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8E38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Times New Roman"/>
          <w:color w:val="auto"/>
          <w:sz w:val="44"/>
          <w:szCs w:val="44"/>
          <w:lang w:val="en-US" w:eastAsia="zh-CN"/>
        </w:rPr>
        <w:t>高安市2024年</w:t>
      </w:r>
      <w:r>
        <w:rPr>
          <w:rFonts w:hint="eastAsia" w:ascii="方正小标宋简体" w:hAnsi="方正小标宋简体" w:eastAsia="方正小标宋简体" w:cs="Times New Roman"/>
          <w:color w:val="auto"/>
          <w:sz w:val="44"/>
          <w:szCs w:val="44"/>
        </w:rPr>
        <w:t>政府信息公开工作年度报告</w:t>
      </w:r>
    </w:p>
    <w:p w14:paraId="59423C7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EB3E989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560" w:firstLineChars="200"/>
        <w:textAlignment w:val="auto"/>
        <w:rPr>
          <w:rFonts w:hint="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依据《中华人民共和国政府信息公开条例》</w:t>
      </w:r>
      <w:r>
        <w:rPr>
          <w:rFonts w:hint="eastAsia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第五十条之规定，现发布《高安市</w:t>
      </w:r>
      <w:r>
        <w:rPr>
          <w:rFonts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2024年政府信息公开工作年度报告</w:t>
      </w:r>
      <w:r>
        <w:rPr>
          <w:rFonts w:hint="eastAsia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》</w:t>
      </w:r>
      <w:r>
        <w:rPr>
          <w:rFonts w:hint="default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。本报告中所列数据的统计期限</w:t>
      </w:r>
      <w:r>
        <w:rPr>
          <w:rFonts w:hint="eastAsia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为</w:t>
      </w:r>
      <w:r>
        <w:rPr>
          <w:rFonts w:hint="default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202</w:t>
      </w:r>
      <w:r>
        <w:rPr>
          <w:rFonts w:hint="eastAsia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default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年1月1日至202</w:t>
      </w:r>
      <w:r>
        <w:rPr>
          <w:rFonts w:hint="eastAsia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default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年12月31日。如对本报告有任何疑问，请与高安市人民政府办公室联系（电话：0795-5212315，邮编：330800）。</w:t>
      </w:r>
    </w:p>
    <w:p w14:paraId="1611816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firstLine="560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28"/>
          <w:szCs w:val="28"/>
          <w:shd w:val="clear" w:color="auto" w:fill="FFFFFF"/>
          <w:lang w:val="en-US" w:eastAsia="zh-CN" w:bidi="ar-SA"/>
        </w:rPr>
        <w:t>一、总体情况</w:t>
      </w:r>
    </w:p>
    <w:p w14:paraId="2991E2B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both"/>
        <w:textAlignment w:val="auto"/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2024</w:t>
      </w:r>
      <w:r>
        <w:rPr>
          <w:rFonts w:hint="eastAsia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年以来，我市政务公开工作严格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贯彻落实《中华人民共和国政府信息公开条例》，依照新时代政务公开工作的职责定位与形势要求，紧扣重点领域，狠抓工作落实，全面提升我市政务公开工作的质量和水平。</w:t>
      </w:r>
    </w:p>
    <w:p w14:paraId="7C6EE238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56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  <w:lang w:eastAsia="zh-CN"/>
        </w:rPr>
        <w:t>）主动公开</w:t>
      </w:r>
    </w:p>
    <w:p w14:paraId="75B1F32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本年度我市始终坚持</w:t>
      </w:r>
      <w:r>
        <w:rPr>
          <w:rFonts w:ascii="宋体" w:hAnsi="宋体" w:eastAsia="宋体" w:cs="宋体"/>
          <w:sz w:val="24"/>
          <w:szCs w:val="24"/>
        </w:rPr>
        <w:t>坚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持依法全面、及时主动地通过多种途径和形式向社会公开政务动态、政策文件、重点工作等各类政府信息。截至2024年12月31日，高安市政府门户网站公开发布信息共计32970条，通过政务新媒体“高安市政府网”微信公众号发布信息共计1063条。</w:t>
      </w:r>
    </w:p>
    <w:p w14:paraId="5887BBC6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56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依申请公开</w:t>
      </w:r>
    </w:p>
    <w:p w14:paraId="449A310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2024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年，共收到政府信息公开申请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36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。其中市政府办6件、政府部门27件、乡镇街道3件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全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市共受理涉及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政府信息公开的行政复议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，没有因依申请公开引起行政诉讼的情况。</w:t>
      </w:r>
    </w:p>
    <w:p w14:paraId="0F715A7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56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）政府信息管理</w:t>
      </w:r>
    </w:p>
    <w:p w14:paraId="5E720FA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2"/>
        <w:jc w:val="both"/>
        <w:textAlignment w:val="baseline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根据部委出台的最新基层政务公开领域标准指引，按领域、按部门分类总结更新了本地区的政务公开标准目录。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不间断、分批次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对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行政规范性文件和其他文件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进行公开质量检查，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发生新增、修改、废止等情况时，及时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同步网站信息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严格落实“三审三校”制度，把牢信息发布审核关，确保政务公开内容的合法性和准确性。</w:t>
      </w:r>
    </w:p>
    <w:p w14:paraId="57B413E7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643" w:leftChars="0" w:right="0" w:rightChars="0"/>
        <w:jc w:val="left"/>
        <w:textAlignment w:val="baseline"/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  <w:t>（四）政府信息公开平台建设</w:t>
      </w:r>
    </w:p>
    <w:p w14:paraId="256325DC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2" w:firstLineChars="200"/>
        <w:jc w:val="left"/>
        <w:textAlignment w:val="baseline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</w:pP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</w:rPr>
        <w:t>是持续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优化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</w:rPr>
        <w:t>政府网站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运营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</w:rPr>
        <w:t>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对标上级栏目设置和工作要求，及时更新栏目设置，聚焦推进基层两化建设，设立“基层政务公开”专题专栏，将所有乡镇（街道）信息公开集中展示，便于群众查询。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二</w:t>
      </w:r>
      <w:r>
        <w:rPr>
          <w:rFonts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</w:rPr>
        <w:t>是持续做好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新媒体</w:t>
      </w:r>
      <w:r>
        <w:rPr>
          <w:rFonts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</w:rPr>
        <w:t>更新管理。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依托“</w:t>
      </w:r>
      <w:r>
        <w:rPr>
          <w:rFonts w:hint="eastAsia" w:ascii="仿宋_GB2312" w:hAnsi="宋体" w:eastAsia="仿宋_GB2312" w:cs="仿宋_GB2312"/>
          <w:caps w:val="0"/>
          <w:color w:val="auto"/>
          <w:spacing w:val="0"/>
          <w:sz w:val="28"/>
          <w:szCs w:val="28"/>
          <w:shd w:val="clear" w:fill="FFFFFF"/>
        </w:rPr>
        <w:t>高安市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政府网”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微信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公众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号，主动及时向社会发布群众关心的惠民活动和民生政策，及时转载政务动态新闻。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加强对全市政务新媒体的管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控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，定期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筛查错敏信息，监测更新频率。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</w:rPr>
        <w:t>三是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持续维护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</w:rPr>
        <w:t>政务公开线下专区。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对我市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市民中心线下专区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配备的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政策查询一体机等便民设备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进行内容更新和维护优化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更好地为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群众提供“一站式”政策咨询服务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  <w:t>。</w:t>
      </w:r>
    </w:p>
    <w:p w14:paraId="3ACB0BE8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643" w:leftChars="0" w:right="0" w:rightChars="0"/>
        <w:jc w:val="left"/>
        <w:textAlignment w:val="baseline"/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  <w:t>监督保障</w:t>
      </w:r>
    </w:p>
    <w:p w14:paraId="617FD1C2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baseline"/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紧扣当前工作任务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持续对各部门各乡镇（街道、场）的政务公开工作进行指导和监督，提高政务信息公开质量，确保工作落到实处。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针对工作中的困点难点堵点，开展了2次业务培训。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积极拓展政民互动渠道，主动回应群众关切，2024年度收到“你建言我来办”5条，均及时回复办结。</w:t>
      </w:r>
    </w:p>
    <w:p w14:paraId="32A33FA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firstLine="56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55"/>
        <w:gridCol w:w="2455"/>
        <w:gridCol w:w="2455"/>
        <w:gridCol w:w="2455"/>
      </w:tblGrid>
      <w:tr w14:paraId="43837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B581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第二十条第（一）项</w:t>
            </w:r>
          </w:p>
        </w:tc>
      </w:tr>
      <w:tr w14:paraId="464FD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1E57B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F5645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本年制发件数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28FF5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BA240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现行有效件数</w:t>
            </w:r>
          </w:p>
        </w:tc>
      </w:tr>
      <w:tr w14:paraId="74CCE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79408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规   章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0E87C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0F1A9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90833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6DC1D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28EA5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75120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2156E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C6A09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195</w:t>
            </w:r>
          </w:p>
        </w:tc>
      </w:tr>
      <w:tr w14:paraId="54F81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9FD5C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第二十条第（五）项</w:t>
            </w:r>
          </w:p>
        </w:tc>
      </w:tr>
      <w:tr w14:paraId="1D95C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60485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DA258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本年处理决定数量</w:t>
            </w:r>
          </w:p>
        </w:tc>
      </w:tr>
      <w:tr w14:paraId="1C177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3E10D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F1D47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48931</w:t>
            </w:r>
          </w:p>
        </w:tc>
      </w:tr>
      <w:tr w14:paraId="3B882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38159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第二十条第（六）项</w:t>
            </w:r>
          </w:p>
        </w:tc>
      </w:tr>
      <w:tr w14:paraId="68F38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B668B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C9FE0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本年处理决定数量</w:t>
            </w:r>
          </w:p>
        </w:tc>
      </w:tr>
      <w:tr w14:paraId="28B7C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73AD0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43DC2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536867</w:t>
            </w:r>
          </w:p>
        </w:tc>
      </w:tr>
      <w:tr w14:paraId="4666D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60DE1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067EA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7779</w:t>
            </w:r>
          </w:p>
        </w:tc>
      </w:tr>
      <w:tr w14:paraId="61108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4A493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第二十条第（八）项</w:t>
            </w:r>
          </w:p>
        </w:tc>
      </w:tr>
      <w:tr w14:paraId="5A393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03E49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30646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本年收费金额（单位：万元）</w:t>
            </w:r>
          </w:p>
        </w:tc>
      </w:tr>
      <w:tr w14:paraId="074F4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9692E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A2066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eastAsia="仿宋_GB2312"/>
                <w:i w:val="0"/>
                <w:iCs w:val="0"/>
                <w:color w:val="auto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2477.212178</w:t>
            </w:r>
          </w:p>
        </w:tc>
      </w:tr>
    </w:tbl>
    <w:p w14:paraId="5F1927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</w:p>
    <w:p w14:paraId="2B49C66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8"/>
        <w:gridCol w:w="1078"/>
        <w:gridCol w:w="4683"/>
        <w:gridCol w:w="448"/>
        <w:gridCol w:w="472"/>
        <w:gridCol w:w="436"/>
        <w:gridCol w:w="495"/>
        <w:gridCol w:w="438"/>
        <w:gridCol w:w="450"/>
        <w:gridCol w:w="470"/>
      </w:tblGrid>
      <w:tr w14:paraId="411322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18FE5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20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DE01E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申请人情况</w:t>
            </w:r>
          </w:p>
        </w:tc>
      </w:tr>
      <w:tr w14:paraId="4D521AF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F75B2B2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4F5BE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自</w:t>
            </w:r>
          </w:p>
          <w:p w14:paraId="2FE937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 </w:t>
            </w:r>
          </w:p>
          <w:p w14:paraId="3E873C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然</w:t>
            </w:r>
          </w:p>
          <w:p w14:paraId="0FD93B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 </w:t>
            </w:r>
          </w:p>
          <w:p w14:paraId="1E7D9F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人</w:t>
            </w:r>
          </w:p>
        </w:tc>
        <w:tc>
          <w:tcPr>
            <w:tcW w:w="22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2317F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法人或其他组织</w:t>
            </w:r>
          </w:p>
        </w:tc>
        <w:tc>
          <w:tcPr>
            <w:tcW w:w="470" w:type="dxa"/>
            <w:vMerge w:val="restart"/>
            <w:tcBorders>
              <w:top w:val="single" w:color="auto" w:sz="8" w:space="0"/>
              <w:left w:val="single" w:color="auto" w:sz="4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D31C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总计</w:t>
            </w:r>
          </w:p>
        </w:tc>
      </w:tr>
      <w:tr w14:paraId="7B638A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BC9C0ED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A3E4461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7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1E68D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商业</w:t>
            </w:r>
          </w:p>
          <w:p w14:paraId="619A2D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企业</w:t>
            </w:r>
          </w:p>
        </w:tc>
        <w:tc>
          <w:tcPr>
            <w:tcW w:w="43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4EDB1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科研</w:t>
            </w:r>
          </w:p>
          <w:p w14:paraId="7CBAB1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机构</w:t>
            </w:r>
          </w:p>
        </w:tc>
        <w:tc>
          <w:tcPr>
            <w:tcW w:w="49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3EC8B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E9CF2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A103A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其他</w:t>
            </w:r>
          </w:p>
        </w:tc>
        <w:tc>
          <w:tcPr>
            <w:tcW w:w="470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7C8AF5B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</w:tr>
      <w:tr w14:paraId="18983D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ADD0E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040E4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</w:t>
            </w: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3842C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59562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BD385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BF858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03333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A99A3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36</w:t>
            </w:r>
          </w:p>
        </w:tc>
      </w:tr>
      <w:tr w14:paraId="04C0DE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46842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78C0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92B53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74942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94C88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5AFF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8B24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FF8C9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01FCD5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25D9B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三、本年度办理结果</w:t>
            </w:r>
          </w:p>
        </w:tc>
        <w:tc>
          <w:tcPr>
            <w:tcW w:w="57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4A966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66BA7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2390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D6103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E0F9B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D07A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35C5F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03A0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18</w:t>
            </w:r>
          </w:p>
        </w:tc>
      </w:tr>
      <w:tr w14:paraId="6CACF4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B4E0515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57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69628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BC4E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05204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AFB9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8FECF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EDFF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7AC30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5B31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7</w:t>
            </w:r>
          </w:p>
        </w:tc>
      </w:tr>
      <w:tr w14:paraId="6E3707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69A7EE5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AE25E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（三）不予公开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F94E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04CCB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9900D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D8F1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94AEC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51402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1DC34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DB9AB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368134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9BF73B6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C74A359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527B7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F3ED8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3DE7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1B75A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C07A3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D88E5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EB208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4CCA5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33BD4E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5235005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50C0322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E8B69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CF1FD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59A2A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1C69B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6971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3D7A9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357BB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5EB65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3C4146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63036CA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45BE8E2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0EEC4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E10F9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A4CFA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5D917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DF27C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248C0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B4FDC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D05D2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</w:p>
        </w:tc>
      </w:tr>
      <w:tr w14:paraId="5C188A3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9A87A7D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8A952BD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EA063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DAC22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BAF3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08F5C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7D54D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6EF50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668DE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9BB57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</w:p>
        </w:tc>
      </w:tr>
      <w:tr w14:paraId="1DB645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B42BAFD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34345EA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55F4E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5B8A4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E7E29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91358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15AEA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6B43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D5173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2856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38ABA72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7FE57C8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C13A7D8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1BCE4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721EB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0E78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A7ADE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4E825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8214A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3F5FE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D2BA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71FCBDF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991FCD1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1E68F4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E9321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68B7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4205C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0FD23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0D0D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9A035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A9FED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F7BEF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0E31A4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C0D72E6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47316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（四）无法提供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1BC48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2A6AB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8F260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62730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CF042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80A99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18147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462DE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6</w:t>
            </w:r>
          </w:p>
        </w:tc>
      </w:tr>
      <w:tr w14:paraId="013AF6E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364A787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737FE8D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9491E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209F7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67C49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774BF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4FB62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6FEEB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4F50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4B929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</w:t>
            </w:r>
          </w:p>
        </w:tc>
      </w:tr>
      <w:tr w14:paraId="5F3DC2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8A8E2BA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12DBEAC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3D068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218E1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A25B7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D38FF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1DB08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8546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08164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A2971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45B0FE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97FA711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28711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（五）不予处理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22E27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97F12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3A409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8FD5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9DC40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0AA90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57750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29F3D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6415A8A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A964DB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9812BB5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0DB0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7695B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1FBB9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622AC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C6533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8107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8AD0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68AB8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2D3D477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98C3A61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29B01E1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1C114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D8A0D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7C17B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3271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95C82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87E28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C69AC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51621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7E3F9C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F36D0E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6A0D1E5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333E3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10328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BE698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64630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814A4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E38EB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9259B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504E9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58D56E9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A623773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A650F24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8B957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both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6874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A6D5A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BD0AE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C2853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7ED9C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EB593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8B1CC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4C6539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6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5C6E5F2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AD55A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（六）其他处理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8F442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both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4712E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185DB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7DA5D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0AF24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45058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74351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486D0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5BD924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C9595B3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50FC35D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943B1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both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8A79C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FB335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296DB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62E6F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A526A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F4129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C877D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1FF9AA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4A69FBA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A6D846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1FC7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C5C4E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BC775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0F5C1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3D9B5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92F50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46E24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3AF7C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6AA57A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BB67FCD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57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0937D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A2BF8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</w:t>
            </w: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CAC68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ADD55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37EC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3FD49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F4318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9DD1D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35</w:t>
            </w:r>
          </w:p>
        </w:tc>
      </w:tr>
      <w:tr w14:paraId="1387C4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496C3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6485E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  <w:bookmarkStart w:id="0" w:name="_GoBack"/>
            <w:bookmarkEnd w:id="0"/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C280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6C20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3543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7A226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38011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DCE83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</w:p>
        </w:tc>
      </w:tr>
    </w:tbl>
    <w:p w14:paraId="40680F0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/>
        <w:ind w:left="0" w:right="0" w:firstLine="64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349812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7ABC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44F46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行政诉讼</w:t>
            </w:r>
          </w:p>
        </w:tc>
      </w:tr>
      <w:tr w14:paraId="06243F1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A9CA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8B1DD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18616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其他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72909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尚未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2636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B16F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B9FB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复议后起诉</w:t>
            </w:r>
          </w:p>
        </w:tc>
      </w:tr>
      <w:tr w14:paraId="1EC8087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41E91AC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26F9225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EA9AF9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C3C7478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3E3862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AC3D8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E99B3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C73AB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其他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D7357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尚未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D1338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DB52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17718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7C08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其他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6053D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尚未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0A4B0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总计</w:t>
            </w:r>
          </w:p>
        </w:tc>
      </w:tr>
      <w:tr w14:paraId="028F36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76D9F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eastAsiaTheme="minorEastAsia"/>
                <w:i w:val="0"/>
                <w:iCs w:val="0"/>
                <w:color w:val="auto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F6D75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highlight w:val="none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7D2B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highlight w:val="none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E326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highlight w:val="none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25608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highlight w:val="none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0C95F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F988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38DF4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61D84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60B86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17D0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2C13F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F604B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736B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444AD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Theme="minorEastAsia"/>
                <w:i w:val="0"/>
                <w:iCs w:val="0"/>
                <w:color w:val="auto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</w:tbl>
    <w:p w14:paraId="386189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ascii="Calibri" w:hAnsi="Calibri" w:eastAsia="宋体" w:cs="Calibri"/>
          <w:i w:val="0"/>
          <w:iCs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vertAlign w:val="baseline"/>
          <w:lang w:val="en-US" w:eastAsia="zh-CN" w:bidi="ar"/>
        </w:rPr>
        <w:t> </w:t>
      </w:r>
    </w:p>
    <w:p w14:paraId="091A637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五、存在的主要问题及改进情况</w:t>
      </w:r>
    </w:p>
    <w:p w14:paraId="42CE2B3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643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（一）存在问题</w:t>
      </w:r>
    </w:p>
    <w:p w14:paraId="06A019A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2" w:firstLineChars="200"/>
        <w:jc w:val="left"/>
        <w:textAlignment w:val="baseline"/>
        <w:rPr>
          <w:rFonts w:hint="default" w:ascii="宋体" w:hAnsi="宋体" w:eastAsia="仿宋_GB2312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lang w:val="en-US" w:eastAsia="zh-CN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  <w:t>一是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  <w:t>部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分市直单位和乡镇（街道）对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主动公开信息内容把握不够深入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对政策的理解运用尚显不足，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eastAsia="zh-CN"/>
        </w:rPr>
        <w:t>政策解读不够深入、有针对性；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  <w:t>二是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  <w:t>政务公开队伍变动频繁，部分人员业务素质有待加强，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导致发布的信息质量不够高，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  <w:t>错敏字等低级错误仍时有发生。</w:t>
      </w:r>
    </w:p>
    <w:p w14:paraId="102C9E9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643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（二）下一步打算</w:t>
      </w:r>
    </w:p>
    <w:p w14:paraId="7DDF300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643"/>
        <w:jc w:val="left"/>
        <w:textAlignment w:val="baseline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1.强化组织领导，统筹工作大局。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充分发挥我市政务公开办公室牵头抓总、指导监督和协调推进作用，自上而下形成一级抓一级，层层抓落实的长效管理机制，有力推动政府信息发布高效准确，各项工作制度化、规范化。</w:t>
      </w:r>
    </w:p>
    <w:p w14:paraId="194CAFF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643"/>
        <w:jc w:val="left"/>
        <w:textAlignment w:val="baseline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2.完善考核监督，落实工作任务。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建立政务公开监督检查机制，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会同第三方监测机构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对我市的政务公开工作开展日常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测评，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通过会议调度、定期通报等形式，对发现的问题及时督促整改。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测评结果及问题整改完成情况纳入年度考核成绩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  <w:t>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严抓落实，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切实提升我市政务公开工作水平。</w:t>
      </w:r>
    </w:p>
    <w:p w14:paraId="318C210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643"/>
        <w:jc w:val="left"/>
        <w:textAlignment w:val="baseline"/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3.加强队伍建设，增强业务能力。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分批次、分层次组织开展形式多样的业务专项培训，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深化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业务人员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对政策解读、栏目设置及更新、依申请公开、“三审三校”工作制度的认识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，努力打造一支高素质的政务公开队伍。</w:t>
      </w:r>
    </w:p>
    <w:p w14:paraId="1A4D604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  六、其他需要报告的事项</w:t>
      </w:r>
    </w:p>
    <w:p w14:paraId="17AF34C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    202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4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年度，本机关无收取信息处理费情况。</w:t>
      </w:r>
    </w:p>
    <w:p w14:paraId="54281E27">
      <w:pPr>
        <w:rPr>
          <w:color w:val="auto"/>
        </w:rPr>
      </w:pPr>
    </w:p>
    <w:p w14:paraId="74ECB7FA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F56C4B"/>
    <w:multiLevelType w:val="singleLevel"/>
    <w:tmpl w:val="B3F56C4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FC4BA1F"/>
    <w:multiLevelType w:val="singleLevel"/>
    <w:tmpl w:val="1FC4BA1F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iMjFhOGZmYjdlZTViZDJhNzc3MTUzNDEzMjAyZDIifQ=="/>
  </w:docVars>
  <w:rsids>
    <w:rsidRoot w:val="00000000"/>
    <w:rsid w:val="006D6F3B"/>
    <w:rsid w:val="025263E9"/>
    <w:rsid w:val="028D5673"/>
    <w:rsid w:val="02A824AD"/>
    <w:rsid w:val="03525F75"/>
    <w:rsid w:val="03AB2112"/>
    <w:rsid w:val="03D270B5"/>
    <w:rsid w:val="03E5032C"/>
    <w:rsid w:val="04966335"/>
    <w:rsid w:val="04AB1EA0"/>
    <w:rsid w:val="04C609C8"/>
    <w:rsid w:val="04E807B8"/>
    <w:rsid w:val="05CD3FD8"/>
    <w:rsid w:val="05DE1D42"/>
    <w:rsid w:val="064406CB"/>
    <w:rsid w:val="0644429B"/>
    <w:rsid w:val="065B747D"/>
    <w:rsid w:val="06D25D4A"/>
    <w:rsid w:val="07F7358F"/>
    <w:rsid w:val="085E53BC"/>
    <w:rsid w:val="09AF4121"/>
    <w:rsid w:val="0ADB7197"/>
    <w:rsid w:val="0B3A5C6C"/>
    <w:rsid w:val="0B8B471A"/>
    <w:rsid w:val="0BFC1173"/>
    <w:rsid w:val="0C4D7C21"/>
    <w:rsid w:val="0C762CD4"/>
    <w:rsid w:val="0D054058"/>
    <w:rsid w:val="0DF26CD2"/>
    <w:rsid w:val="0E4868F2"/>
    <w:rsid w:val="0F3E0510"/>
    <w:rsid w:val="0F6D0A2C"/>
    <w:rsid w:val="0FC1070A"/>
    <w:rsid w:val="10345380"/>
    <w:rsid w:val="109776BD"/>
    <w:rsid w:val="111C55D1"/>
    <w:rsid w:val="118916FB"/>
    <w:rsid w:val="11D24E50"/>
    <w:rsid w:val="12137217"/>
    <w:rsid w:val="131E2317"/>
    <w:rsid w:val="13853312"/>
    <w:rsid w:val="138E4DA7"/>
    <w:rsid w:val="13D03611"/>
    <w:rsid w:val="14BC1DE8"/>
    <w:rsid w:val="14D7277E"/>
    <w:rsid w:val="14D902A4"/>
    <w:rsid w:val="15192D96"/>
    <w:rsid w:val="16144BA0"/>
    <w:rsid w:val="16726C02"/>
    <w:rsid w:val="16CA07EC"/>
    <w:rsid w:val="16FC4BC3"/>
    <w:rsid w:val="17996410"/>
    <w:rsid w:val="18B0756E"/>
    <w:rsid w:val="1951278B"/>
    <w:rsid w:val="1A5328A6"/>
    <w:rsid w:val="1A7647E7"/>
    <w:rsid w:val="1A9A04D5"/>
    <w:rsid w:val="1B171B26"/>
    <w:rsid w:val="1CF55E97"/>
    <w:rsid w:val="1D412E8A"/>
    <w:rsid w:val="1D752B34"/>
    <w:rsid w:val="1DCD0BC2"/>
    <w:rsid w:val="1E1059A6"/>
    <w:rsid w:val="201C373B"/>
    <w:rsid w:val="204F3B10"/>
    <w:rsid w:val="207215AC"/>
    <w:rsid w:val="217952E8"/>
    <w:rsid w:val="21CF3AB7"/>
    <w:rsid w:val="233B037C"/>
    <w:rsid w:val="23777CB6"/>
    <w:rsid w:val="23BA3996"/>
    <w:rsid w:val="23C71C0F"/>
    <w:rsid w:val="241F37F9"/>
    <w:rsid w:val="2536529E"/>
    <w:rsid w:val="25BD776E"/>
    <w:rsid w:val="260E7FC9"/>
    <w:rsid w:val="264D28A0"/>
    <w:rsid w:val="26591245"/>
    <w:rsid w:val="27165388"/>
    <w:rsid w:val="27765E26"/>
    <w:rsid w:val="2835183D"/>
    <w:rsid w:val="28575C58"/>
    <w:rsid w:val="28B07116"/>
    <w:rsid w:val="298C1931"/>
    <w:rsid w:val="2A377AEF"/>
    <w:rsid w:val="2A726D79"/>
    <w:rsid w:val="2A7C7CFB"/>
    <w:rsid w:val="2B2A31B0"/>
    <w:rsid w:val="2BA42EFC"/>
    <w:rsid w:val="2C864D5D"/>
    <w:rsid w:val="2C9E20A7"/>
    <w:rsid w:val="2CEA52EC"/>
    <w:rsid w:val="2E935510"/>
    <w:rsid w:val="2F25260C"/>
    <w:rsid w:val="2F57478F"/>
    <w:rsid w:val="2F666780"/>
    <w:rsid w:val="30744ECD"/>
    <w:rsid w:val="308E5F8F"/>
    <w:rsid w:val="31436D79"/>
    <w:rsid w:val="318B0720"/>
    <w:rsid w:val="32116E77"/>
    <w:rsid w:val="32B1065A"/>
    <w:rsid w:val="32B617CD"/>
    <w:rsid w:val="33896EE1"/>
    <w:rsid w:val="33A67A93"/>
    <w:rsid w:val="34394463"/>
    <w:rsid w:val="344F3C87"/>
    <w:rsid w:val="34D51919"/>
    <w:rsid w:val="34DF14AF"/>
    <w:rsid w:val="34E61698"/>
    <w:rsid w:val="352E479F"/>
    <w:rsid w:val="3616096A"/>
    <w:rsid w:val="36435A6D"/>
    <w:rsid w:val="36F31241"/>
    <w:rsid w:val="37677539"/>
    <w:rsid w:val="37A10C9D"/>
    <w:rsid w:val="38FD1F03"/>
    <w:rsid w:val="396E4BAF"/>
    <w:rsid w:val="39805ED7"/>
    <w:rsid w:val="39B527DE"/>
    <w:rsid w:val="39C1561D"/>
    <w:rsid w:val="39E6508D"/>
    <w:rsid w:val="3A1A0893"/>
    <w:rsid w:val="3A267238"/>
    <w:rsid w:val="3A3556CD"/>
    <w:rsid w:val="3B084B8F"/>
    <w:rsid w:val="3B497682"/>
    <w:rsid w:val="3BAF0A7B"/>
    <w:rsid w:val="3D0E0B83"/>
    <w:rsid w:val="3D6E0485"/>
    <w:rsid w:val="3EF21DDE"/>
    <w:rsid w:val="3F8D74B1"/>
    <w:rsid w:val="40175FA1"/>
    <w:rsid w:val="40307062"/>
    <w:rsid w:val="408B24EB"/>
    <w:rsid w:val="409311FD"/>
    <w:rsid w:val="4294443A"/>
    <w:rsid w:val="43432C09"/>
    <w:rsid w:val="44497F1B"/>
    <w:rsid w:val="44D83825"/>
    <w:rsid w:val="454F3AE7"/>
    <w:rsid w:val="47794E4B"/>
    <w:rsid w:val="481B23A6"/>
    <w:rsid w:val="48403BBB"/>
    <w:rsid w:val="495C4A24"/>
    <w:rsid w:val="49725FF6"/>
    <w:rsid w:val="4A3E05CE"/>
    <w:rsid w:val="4AAA5C63"/>
    <w:rsid w:val="4AF018C8"/>
    <w:rsid w:val="4F813436"/>
    <w:rsid w:val="4FA43FF1"/>
    <w:rsid w:val="51C23892"/>
    <w:rsid w:val="51FA75DE"/>
    <w:rsid w:val="51FB63D6"/>
    <w:rsid w:val="52911BE2"/>
    <w:rsid w:val="52D03D8D"/>
    <w:rsid w:val="53052687"/>
    <w:rsid w:val="53191BD8"/>
    <w:rsid w:val="53BF452D"/>
    <w:rsid w:val="53FA5565"/>
    <w:rsid w:val="54492049"/>
    <w:rsid w:val="547B50F3"/>
    <w:rsid w:val="55E51E81"/>
    <w:rsid w:val="56AD2D63"/>
    <w:rsid w:val="56B20379"/>
    <w:rsid w:val="56EF6ED8"/>
    <w:rsid w:val="570109B9"/>
    <w:rsid w:val="573963A5"/>
    <w:rsid w:val="580573A0"/>
    <w:rsid w:val="5818420C"/>
    <w:rsid w:val="58276B45"/>
    <w:rsid w:val="58FE1654"/>
    <w:rsid w:val="591A2206"/>
    <w:rsid w:val="5C4C0928"/>
    <w:rsid w:val="5D5F6439"/>
    <w:rsid w:val="5DBB2F5E"/>
    <w:rsid w:val="5DD40BD5"/>
    <w:rsid w:val="5E3D49CC"/>
    <w:rsid w:val="5E8B6F2B"/>
    <w:rsid w:val="5EF157B7"/>
    <w:rsid w:val="60457B68"/>
    <w:rsid w:val="610C68D8"/>
    <w:rsid w:val="6118527D"/>
    <w:rsid w:val="6166423A"/>
    <w:rsid w:val="6183303E"/>
    <w:rsid w:val="61AF3E33"/>
    <w:rsid w:val="626D15F8"/>
    <w:rsid w:val="63057A83"/>
    <w:rsid w:val="64032214"/>
    <w:rsid w:val="647A5AE9"/>
    <w:rsid w:val="64EA39F5"/>
    <w:rsid w:val="668D2269"/>
    <w:rsid w:val="669C24AC"/>
    <w:rsid w:val="68923B67"/>
    <w:rsid w:val="68AF296B"/>
    <w:rsid w:val="68E843B2"/>
    <w:rsid w:val="6905258B"/>
    <w:rsid w:val="695208D2"/>
    <w:rsid w:val="699D6C67"/>
    <w:rsid w:val="6A833F14"/>
    <w:rsid w:val="6B6C069F"/>
    <w:rsid w:val="6CF7668E"/>
    <w:rsid w:val="6D2C7EB5"/>
    <w:rsid w:val="6D610768"/>
    <w:rsid w:val="6D8A5754"/>
    <w:rsid w:val="6DF64B98"/>
    <w:rsid w:val="6E3D4575"/>
    <w:rsid w:val="70C26FB3"/>
    <w:rsid w:val="72037883"/>
    <w:rsid w:val="7258372B"/>
    <w:rsid w:val="72D850F7"/>
    <w:rsid w:val="732D105C"/>
    <w:rsid w:val="733D0B73"/>
    <w:rsid w:val="736D3206"/>
    <w:rsid w:val="742C4E6F"/>
    <w:rsid w:val="7472484C"/>
    <w:rsid w:val="747F58E7"/>
    <w:rsid w:val="74BD1F6B"/>
    <w:rsid w:val="76157B85"/>
    <w:rsid w:val="765468FF"/>
    <w:rsid w:val="768A2321"/>
    <w:rsid w:val="769C3BDA"/>
    <w:rsid w:val="76B850E0"/>
    <w:rsid w:val="7762586D"/>
    <w:rsid w:val="777059BB"/>
    <w:rsid w:val="77894387"/>
    <w:rsid w:val="77FC724F"/>
    <w:rsid w:val="79450781"/>
    <w:rsid w:val="79C618C2"/>
    <w:rsid w:val="79F04B91"/>
    <w:rsid w:val="7A020420"/>
    <w:rsid w:val="7AA239C6"/>
    <w:rsid w:val="7AA240DD"/>
    <w:rsid w:val="7AD718AD"/>
    <w:rsid w:val="7B656EB9"/>
    <w:rsid w:val="7B8E6410"/>
    <w:rsid w:val="7B950D17"/>
    <w:rsid w:val="7BCE4A5E"/>
    <w:rsid w:val="7C09018C"/>
    <w:rsid w:val="7C845121"/>
    <w:rsid w:val="7DC9208E"/>
    <w:rsid w:val="7EE50301"/>
    <w:rsid w:val="7F0C421B"/>
    <w:rsid w:val="7FB01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61"/>
    <w:basedOn w:val="6"/>
    <w:autoRedefine/>
    <w:qFormat/>
    <w:uiPriority w:val="0"/>
    <w:rPr>
      <w:rFonts w:hint="default" w:ascii="Times New Roman" w:hAnsi="Times New Roman" w:eastAsia="楷体_GB2312" w:cs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2373</Words>
  <Characters>2489</Characters>
  <Lines>0</Lines>
  <Paragraphs>0</Paragraphs>
  <TotalTime>55</TotalTime>
  <ScaleCrop>false</ScaleCrop>
  <LinksUpToDate>false</LinksUpToDate>
  <CharactersWithSpaces>2491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2024-01-17T11:33:00Z</dcterms:created>
  <dc:creator>Administrator</dc:creator>
  <cp:lastModifiedBy>hw</cp:lastModifiedBy>
  <dcterms:modified xsi:type="dcterms:W3CDTF">2026-02-11T11:06:54Z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058D3666A191478C8B2D9E983EE1E633_13</vt:lpwstr>
  </property>
  <property fmtid="{D5CDD505-2E9C-101B-9397-08002B2CF9AE}" pid="4" name="KSOTemplateDocerSaveRecord">
    <vt:lpwstr>eyJoZGlkIjoiNDRmMTEzM2QzMzY0OWFhMDA2MjE0ZGIzODJiMmJiZWIiLCJ1c2VySWQiOiIzMTU5NjM4MjMifQ==</vt:lpwstr>
  </property>
</Properties>
</file>