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2BE" w:rsidRPr="00F93413" w:rsidRDefault="00961FEB" w:rsidP="009240CF">
      <w:pPr>
        <w:pStyle w:val="a3"/>
        <w:widowControl/>
        <w:shd w:val="clear" w:color="auto" w:fill="FFFFFF"/>
        <w:spacing w:beforeAutospacing="0" w:afterAutospacing="0"/>
        <w:ind w:firstLineChars="0" w:firstLine="0"/>
        <w:jc w:val="center"/>
        <w:rPr>
          <w:rFonts w:ascii="仿宋" w:eastAsia="仿宋" w:hAnsi="仿宋" w:cs="方正小标宋简体"/>
          <w:color w:val="000000" w:themeColor="text1"/>
          <w:w w:val="95"/>
          <w:sz w:val="44"/>
          <w:szCs w:val="44"/>
        </w:rPr>
      </w:pPr>
      <w:r w:rsidRPr="00F93413">
        <w:rPr>
          <w:rFonts w:ascii="仿宋" w:eastAsia="仿宋" w:hAnsi="仿宋" w:cs="方正小标宋简体" w:hint="eastAsia"/>
          <w:color w:val="000000" w:themeColor="text1"/>
          <w:w w:val="95"/>
          <w:sz w:val="44"/>
          <w:szCs w:val="44"/>
          <w:shd w:val="clear" w:color="auto" w:fill="FFFFFF"/>
        </w:rPr>
        <w:t>高安市审计局2022年政府信息公开工作年度报告</w:t>
      </w:r>
    </w:p>
    <w:p w:rsidR="005D02BE" w:rsidRPr="00F93413" w:rsidRDefault="005D02BE">
      <w:pPr>
        <w:pStyle w:val="a3"/>
        <w:widowControl/>
        <w:shd w:val="clear" w:color="auto" w:fill="FFFFFF"/>
        <w:spacing w:beforeAutospacing="0" w:afterAutospacing="0"/>
        <w:ind w:firstLine="640"/>
        <w:jc w:val="both"/>
        <w:rPr>
          <w:rFonts w:ascii="仿宋" w:eastAsia="仿宋" w:hAnsi="仿宋" w:cs="仿宋_GB2312"/>
          <w:color w:val="000000" w:themeColor="text1"/>
          <w:sz w:val="32"/>
        </w:rPr>
      </w:pPr>
    </w:p>
    <w:p w:rsidR="005D02BE" w:rsidRPr="00F93413" w:rsidRDefault="00961FEB" w:rsidP="009240CF">
      <w:pPr>
        <w:pStyle w:val="a3"/>
        <w:widowControl/>
        <w:shd w:val="clear" w:color="auto" w:fill="FFFFFF"/>
        <w:spacing w:beforeAutospacing="0" w:afterAutospacing="0" w:line="520" w:lineRule="exact"/>
        <w:ind w:firstLine="640"/>
        <w:jc w:val="both"/>
        <w:rPr>
          <w:rFonts w:ascii="仿宋" w:eastAsia="仿宋" w:hAnsi="仿宋" w:cs="仿宋_GB2312"/>
          <w:color w:val="000000" w:themeColor="text1"/>
          <w:sz w:val="32"/>
        </w:rPr>
      </w:pPr>
      <w:bookmarkStart w:id="0" w:name="OLE_LINK1"/>
      <w:r w:rsidRPr="00F93413">
        <w:rPr>
          <w:rFonts w:ascii="仿宋" w:eastAsia="仿宋" w:hAnsi="仿宋" w:cs="仿宋_GB2312" w:hint="eastAsia"/>
          <w:color w:val="000000" w:themeColor="text1"/>
          <w:sz w:val="32"/>
        </w:rPr>
        <w:t>本报告依据《中华人民共和国政府信息公开条例》（国务院令第711号）和《国务院办公厅政府信息与政务公开办公室关于印发中华人民共和国政府信息公开工作年度报告格式的通知》（国办公开办函〔2021〕30号）等文件通知要求，由审计局结合有关统计数据编制。本年度报告中所列数据的统计期限自2022年1月1日起至2022年12月31日止。全文包括总体情况、主动公开政府信息情况、收到和处理政府信息公开申请情况、政府信息公开行政复议和行政诉讼情况、存在的主要问题及改进情况、其他需要报告的事项。本年度报告的电子版可以从高安市人民政府网站下载。如对本报告有任何疑问，请与高安市审计局联系（地址：高安市瑞阳新区行政中心902室，电话：0795-5282276，邮编：330800）。</w:t>
      </w:r>
    </w:p>
    <w:p w:rsidR="005D02BE" w:rsidRPr="00F93413" w:rsidRDefault="00961FEB" w:rsidP="009240CF">
      <w:pPr>
        <w:pStyle w:val="a3"/>
        <w:widowControl/>
        <w:numPr>
          <w:ilvl w:val="0"/>
          <w:numId w:val="1"/>
        </w:numPr>
        <w:shd w:val="clear" w:color="auto" w:fill="FFFFFF"/>
        <w:spacing w:beforeAutospacing="0" w:afterAutospacing="0" w:line="520" w:lineRule="exact"/>
        <w:ind w:firstLine="643"/>
        <w:jc w:val="both"/>
        <w:rPr>
          <w:rFonts w:ascii="仿宋" w:eastAsia="仿宋" w:hAnsi="仿宋" w:cs="黑体"/>
          <w:b/>
          <w:color w:val="000000" w:themeColor="text1"/>
          <w:sz w:val="32"/>
          <w:shd w:val="clear" w:color="auto" w:fill="FFFFFF"/>
        </w:rPr>
      </w:pPr>
      <w:r w:rsidRPr="00F93413">
        <w:rPr>
          <w:rFonts w:ascii="仿宋" w:eastAsia="仿宋" w:hAnsi="仿宋" w:cs="黑体" w:hint="eastAsia"/>
          <w:b/>
          <w:color w:val="000000" w:themeColor="text1"/>
          <w:sz w:val="32"/>
          <w:shd w:val="clear" w:color="auto" w:fill="FFFFFF"/>
        </w:rPr>
        <w:t>总体情况</w:t>
      </w:r>
    </w:p>
    <w:p w:rsidR="005D02BE" w:rsidRPr="00F93413" w:rsidRDefault="00961FEB" w:rsidP="009240CF">
      <w:pPr>
        <w:pStyle w:val="a3"/>
        <w:widowControl/>
        <w:shd w:val="clear" w:color="auto" w:fill="FFFFFF"/>
        <w:spacing w:beforeAutospacing="0" w:afterAutospacing="0" w:line="520" w:lineRule="exact"/>
        <w:ind w:leftChars="200" w:left="640" w:firstLineChars="0" w:firstLine="0"/>
        <w:jc w:val="both"/>
        <w:rPr>
          <w:rFonts w:ascii="仿宋" w:eastAsia="仿宋" w:hAnsi="仿宋" w:cs="仿宋_GB2312"/>
          <w:color w:val="000000" w:themeColor="text1"/>
          <w:sz w:val="32"/>
          <w:shd w:val="clear" w:color="auto" w:fill="FFFFFF"/>
        </w:rPr>
      </w:pPr>
      <w:r w:rsidRPr="00F93413">
        <w:rPr>
          <w:rFonts w:ascii="仿宋" w:eastAsia="仿宋" w:hAnsi="仿宋" w:cs="楷体_GB2312" w:hint="eastAsia"/>
          <w:b/>
          <w:bCs/>
          <w:color w:val="000000" w:themeColor="text1"/>
          <w:sz w:val="32"/>
          <w:shd w:val="clear" w:color="auto" w:fill="FFFFFF"/>
        </w:rPr>
        <w:t>（一）主动公开</w:t>
      </w:r>
    </w:p>
    <w:p w:rsidR="005D02BE" w:rsidRPr="00F93413" w:rsidRDefault="00961FEB" w:rsidP="009240CF">
      <w:pPr>
        <w:pStyle w:val="a3"/>
        <w:widowControl/>
        <w:shd w:val="clear" w:color="auto" w:fill="FFFFFF"/>
        <w:spacing w:beforeAutospacing="0" w:afterAutospacing="0" w:line="520" w:lineRule="exact"/>
        <w:ind w:firstLine="640"/>
        <w:jc w:val="both"/>
        <w:rPr>
          <w:rFonts w:ascii="仿宋" w:eastAsia="仿宋" w:hAnsi="仿宋" w:cs="仿宋_GB2312"/>
          <w:color w:val="000000" w:themeColor="text1"/>
          <w:kern w:val="2"/>
          <w:sz w:val="32"/>
        </w:rPr>
      </w:pPr>
      <w:r w:rsidRPr="00F93413">
        <w:rPr>
          <w:rFonts w:ascii="仿宋" w:eastAsia="仿宋" w:hAnsi="仿宋" w:cs="仿宋_GB2312" w:hint="eastAsia"/>
          <w:color w:val="000000" w:themeColor="text1"/>
          <w:kern w:val="2"/>
          <w:sz w:val="32"/>
        </w:rPr>
        <w:t>高安市审计局高度重视政府信息公开工作，安排专人负责对政务信息公开网站进行日常维护管理，并实时更新。通过政府信息网的审计公开栏目，公开重大政策措施落实情况跟踪审计、经济责任审计、财政预决算等情况，及时公开审计结果及整改落实情况，自觉接受公众的监督。全年共公开各类信息70</w:t>
      </w:r>
      <w:bookmarkStart w:id="1" w:name="_GoBack"/>
      <w:bookmarkEnd w:id="1"/>
      <w:r w:rsidRPr="00F93413">
        <w:rPr>
          <w:rFonts w:ascii="仿宋" w:eastAsia="仿宋" w:hAnsi="仿宋" w:cs="仿宋_GB2312" w:hint="eastAsia"/>
          <w:color w:val="000000" w:themeColor="text1"/>
          <w:kern w:val="2"/>
          <w:sz w:val="32"/>
        </w:rPr>
        <w:t>条。</w:t>
      </w:r>
    </w:p>
    <w:p w:rsidR="005D02BE" w:rsidRPr="00F93413" w:rsidRDefault="00961FEB" w:rsidP="00F93413">
      <w:pPr>
        <w:pStyle w:val="a3"/>
        <w:widowControl/>
        <w:shd w:val="clear" w:color="auto" w:fill="FFFFFF"/>
        <w:spacing w:beforeAutospacing="0" w:afterAutospacing="0" w:line="520" w:lineRule="exact"/>
        <w:ind w:firstLine="643"/>
        <w:jc w:val="both"/>
        <w:rPr>
          <w:rFonts w:ascii="仿宋" w:eastAsia="仿宋" w:hAnsi="仿宋" w:cs="仿宋_GB2312"/>
          <w:b/>
          <w:bCs/>
          <w:color w:val="000000" w:themeColor="text1"/>
          <w:sz w:val="32"/>
          <w:shd w:val="clear" w:color="auto" w:fill="FFFFFF"/>
        </w:rPr>
      </w:pPr>
      <w:r w:rsidRPr="00F93413">
        <w:rPr>
          <w:rFonts w:ascii="仿宋" w:eastAsia="仿宋" w:hAnsi="仿宋" w:cs="楷体_GB2312" w:hint="eastAsia"/>
          <w:b/>
          <w:bCs/>
          <w:color w:val="000000" w:themeColor="text1"/>
          <w:sz w:val="32"/>
          <w:shd w:val="clear" w:color="auto" w:fill="FFFFFF"/>
        </w:rPr>
        <w:t>（二）依申请公开</w:t>
      </w:r>
    </w:p>
    <w:p w:rsidR="005D02BE" w:rsidRPr="00F93413" w:rsidRDefault="00961FEB" w:rsidP="009240CF">
      <w:pPr>
        <w:pStyle w:val="a3"/>
        <w:widowControl/>
        <w:shd w:val="clear" w:color="auto" w:fill="FFFFFF"/>
        <w:spacing w:beforeAutospacing="0" w:afterAutospacing="0" w:line="520" w:lineRule="exact"/>
        <w:ind w:firstLine="640"/>
        <w:jc w:val="both"/>
        <w:rPr>
          <w:rFonts w:ascii="仿宋" w:eastAsia="仿宋" w:hAnsi="仿宋" w:cs="仿宋_GB2312"/>
          <w:color w:val="333333"/>
          <w:sz w:val="32"/>
          <w:shd w:val="clear" w:color="auto" w:fill="FFFFFF"/>
        </w:rPr>
      </w:pPr>
      <w:r w:rsidRPr="00F93413">
        <w:rPr>
          <w:rFonts w:ascii="仿宋" w:eastAsia="仿宋" w:hAnsi="仿宋" w:cs="仿宋_GB2312" w:hint="eastAsia"/>
          <w:color w:val="000000" w:themeColor="text1"/>
          <w:kern w:val="2"/>
          <w:sz w:val="32"/>
        </w:rPr>
        <w:t>2022年度我局未收到申请公开政府信息的要求。</w:t>
      </w:r>
    </w:p>
    <w:p w:rsidR="005D02BE" w:rsidRPr="00F93413" w:rsidRDefault="00961FEB" w:rsidP="009240CF">
      <w:pPr>
        <w:pStyle w:val="a3"/>
        <w:widowControl/>
        <w:shd w:val="clear" w:color="auto" w:fill="FFFFFF"/>
        <w:spacing w:beforeAutospacing="0" w:afterAutospacing="0" w:line="520" w:lineRule="exact"/>
        <w:ind w:leftChars="200" w:left="640" w:firstLineChars="0" w:firstLine="0"/>
        <w:jc w:val="both"/>
        <w:rPr>
          <w:rFonts w:ascii="仿宋" w:eastAsia="仿宋" w:hAnsi="仿宋" w:cs="楷体_GB2312"/>
          <w:b/>
          <w:bCs/>
          <w:color w:val="000000" w:themeColor="text1"/>
          <w:sz w:val="32"/>
          <w:shd w:val="clear" w:color="auto" w:fill="FFFFFF"/>
        </w:rPr>
      </w:pPr>
      <w:r w:rsidRPr="00F93413">
        <w:rPr>
          <w:rFonts w:ascii="仿宋" w:eastAsia="仿宋" w:hAnsi="仿宋" w:cs="楷体_GB2312" w:hint="eastAsia"/>
          <w:b/>
          <w:bCs/>
          <w:color w:val="000000" w:themeColor="text1"/>
          <w:sz w:val="32"/>
          <w:shd w:val="clear" w:color="auto" w:fill="FFFFFF"/>
        </w:rPr>
        <w:t>（三）政府信息管理</w:t>
      </w:r>
    </w:p>
    <w:p w:rsidR="005D02BE" w:rsidRPr="00F93413" w:rsidRDefault="00961FEB" w:rsidP="009240CF">
      <w:pPr>
        <w:pStyle w:val="a3"/>
        <w:widowControl/>
        <w:shd w:val="clear" w:color="auto" w:fill="FFFFFF"/>
        <w:spacing w:beforeAutospacing="0" w:afterAutospacing="0" w:line="520" w:lineRule="exact"/>
        <w:ind w:firstLine="640"/>
        <w:jc w:val="both"/>
        <w:rPr>
          <w:rFonts w:ascii="仿宋" w:eastAsia="仿宋" w:hAnsi="仿宋" w:cs="仿宋_GB2312"/>
          <w:color w:val="000000" w:themeColor="text1"/>
          <w:kern w:val="2"/>
          <w:sz w:val="32"/>
        </w:rPr>
      </w:pPr>
      <w:r w:rsidRPr="00F93413">
        <w:rPr>
          <w:rFonts w:ascii="仿宋" w:eastAsia="仿宋" w:hAnsi="仿宋" w:cs="仿宋_GB2312" w:hint="eastAsia"/>
          <w:color w:val="000000" w:themeColor="text1"/>
          <w:kern w:val="2"/>
          <w:sz w:val="32"/>
        </w:rPr>
        <w:t>一是强化股室协作。秘书股统筹归类整理、细化分解年度主动公开事项，并协调督促相关股室抓好落实，促进政府信息公开</w:t>
      </w:r>
      <w:r w:rsidRPr="00F93413">
        <w:rPr>
          <w:rFonts w:ascii="仿宋" w:eastAsia="仿宋" w:hAnsi="仿宋" w:cs="仿宋_GB2312" w:hint="eastAsia"/>
          <w:color w:val="000000" w:themeColor="text1"/>
          <w:kern w:val="2"/>
          <w:sz w:val="32"/>
        </w:rPr>
        <w:lastRenderedPageBreak/>
        <w:t>工作提质增效。二是规范公开流程。严格信息审核，确保对外发布信息真实、准确、及时、权威。</w:t>
      </w:r>
    </w:p>
    <w:p w:rsidR="005D02BE" w:rsidRPr="00F93413" w:rsidRDefault="00961FEB" w:rsidP="009240CF">
      <w:pPr>
        <w:pStyle w:val="a3"/>
        <w:widowControl/>
        <w:shd w:val="clear" w:color="auto" w:fill="FFFFFF"/>
        <w:spacing w:beforeAutospacing="0" w:afterAutospacing="0" w:line="520" w:lineRule="exact"/>
        <w:ind w:leftChars="200" w:left="640" w:firstLineChars="0" w:firstLine="0"/>
        <w:jc w:val="both"/>
        <w:rPr>
          <w:rFonts w:ascii="仿宋" w:eastAsia="仿宋" w:hAnsi="仿宋" w:cs="楷体_GB2312"/>
          <w:b/>
          <w:bCs/>
          <w:color w:val="000000" w:themeColor="text1"/>
          <w:sz w:val="32"/>
          <w:shd w:val="clear" w:color="auto" w:fill="FFFFFF"/>
        </w:rPr>
      </w:pPr>
      <w:r w:rsidRPr="00F93413">
        <w:rPr>
          <w:rFonts w:ascii="仿宋" w:eastAsia="仿宋" w:hAnsi="仿宋" w:cs="楷体_GB2312" w:hint="eastAsia"/>
          <w:b/>
          <w:bCs/>
          <w:color w:val="000000" w:themeColor="text1"/>
          <w:sz w:val="32"/>
          <w:shd w:val="clear" w:color="auto" w:fill="FFFFFF"/>
        </w:rPr>
        <w:t>（四）平台建设</w:t>
      </w:r>
    </w:p>
    <w:p w:rsidR="005D02BE" w:rsidRPr="00F93413" w:rsidRDefault="00961FEB" w:rsidP="009240CF">
      <w:pPr>
        <w:pStyle w:val="a3"/>
        <w:widowControl/>
        <w:shd w:val="clear" w:color="auto" w:fill="FFFFFF"/>
        <w:spacing w:beforeAutospacing="0" w:afterAutospacing="0" w:line="520" w:lineRule="exact"/>
        <w:ind w:firstLine="640"/>
        <w:jc w:val="both"/>
        <w:rPr>
          <w:rFonts w:ascii="仿宋" w:eastAsia="仿宋" w:hAnsi="仿宋" w:cs="仿宋_GB2312"/>
          <w:color w:val="000000" w:themeColor="text1"/>
          <w:kern w:val="2"/>
          <w:sz w:val="32"/>
        </w:rPr>
      </w:pPr>
      <w:r w:rsidRPr="00F93413">
        <w:rPr>
          <w:rFonts w:ascii="仿宋" w:eastAsia="仿宋" w:hAnsi="仿宋" w:cs="仿宋_GB2312" w:hint="eastAsia"/>
          <w:color w:val="000000" w:themeColor="text1"/>
          <w:kern w:val="2"/>
          <w:sz w:val="32"/>
        </w:rPr>
        <w:t>2022年，根据上级有关要求，对政府信息公开平台的栏目进行梳理，查缺补漏，确保法定主动公开内容公开到位。</w:t>
      </w:r>
    </w:p>
    <w:p w:rsidR="005D02BE" w:rsidRPr="00F93413" w:rsidRDefault="00961FEB" w:rsidP="009240CF">
      <w:pPr>
        <w:pStyle w:val="a3"/>
        <w:widowControl/>
        <w:shd w:val="clear" w:color="auto" w:fill="FFFFFF"/>
        <w:spacing w:beforeAutospacing="0" w:afterAutospacing="0" w:line="520" w:lineRule="exact"/>
        <w:ind w:leftChars="200" w:left="640" w:firstLineChars="0" w:firstLine="0"/>
        <w:jc w:val="both"/>
        <w:rPr>
          <w:rFonts w:ascii="仿宋" w:eastAsia="仿宋" w:hAnsi="仿宋" w:cs="仿宋_GB2312"/>
          <w:color w:val="333333"/>
          <w:sz w:val="32"/>
          <w:shd w:val="clear" w:color="auto" w:fill="FFFFFF"/>
        </w:rPr>
      </w:pPr>
      <w:r w:rsidRPr="00F93413">
        <w:rPr>
          <w:rFonts w:ascii="仿宋" w:eastAsia="仿宋" w:hAnsi="仿宋" w:cs="楷体_GB2312" w:hint="eastAsia"/>
          <w:b/>
          <w:bCs/>
          <w:color w:val="000000" w:themeColor="text1"/>
          <w:sz w:val="32"/>
          <w:shd w:val="clear" w:color="auto" w:fill="FFFFFF"/>
        </w:rPr>
        <w:t>（五）监督保障</w:t>
      </w:r>
    </w:p>
    <w:p w:rsidR="005D02BE" w:rsidRPr="00F93413" w:rsidRDefault="00961FEB" w:rsidP="009240CF">
      <w:pPr>
        <w:spacing w:line="520" w:lineRule="exact"/>
        <w:ind w:firstLine="640"/>
        <w:rPr>
          <w:rFonts w:ascii="仿宋" w:eastAsia="仿宋" w:hAnsi="仿宋" w:cs="仿宋_GB2312"/>
          <w:color w:val="000000" w:themeColor="text1"/>
        </w:rPr>
      </w:pPr>
      <w:r w:rsidRPr="00F93413">
        <w:rPr>
          <w:rFonts w:ascii="仿宋" w:eastAsia="仿宋" w:hAnsi="仿宋" w:cs="仿宋_GB2312" w:hint="eastAsia"/>
          <w:color w:val="000000" w:themeColor="text1"/>
        </w:rPr>
        <w:t>在政府信息公开网平台上，不断加强日常维护和运行，凡拟上网公开的信息均由实行三级复核，再进行发布，确保信息安全、准确、及时地发布到网站上。</w:t>
      </w:r>
    </w:p>
    <w:p w:rsidR="005D02BE" w:rsidRPr="00F93413" w:rsidRDefault="00961FEB" w:rsidP="009240CF">
      <w:pPr>
        <w:numPr>
          <w:ilvl w:val="0"/>
          <w:numId w:val="1"/>
        </w:numPr>
        <w:spacing w:line="520" w:lineRule="exact"/>
        <w:ind w:firstLine="643"/>
        <w:rPr>
          <w:rFonts w:ascii="仿宋" w:eastAsia="仿宋" w:hAnsi="仿宋" w:cs="黑体"/>
          <w:b/>
        </w:rPr>
      </w:pPr>
      <w:r w:rsidRPr="00F93413">
        <w:rPr>
          <w:rFonts w:ascii="仿宋" w:eastAsia="仿宋" w:hAnsi="仿宋" w:cs="黑体" w:hint="eastAsia"/>
          <w:b/>
        </w:rPr>
        <w:t>主动公开政府信息情况</w:t>
      </w:r>
    </w:p>
    <w:tbl>
      <w:tblPr>
        <w:tblW w:w="9820" w:type="dxa"/>
        <w:jc w:val="center"/>
        <w:tblCellMar>
          <w:left w:w="0" w:type="dxa"/>
          <w:right w:w="0" w:type="dxa"/>
        </w:tblCellMar>
        <w:tblLook w:val="04A0"/>
      </w:tblPr>
      <w:tblGrid>
        <w:gridCol w:w="2455"/>
        <w:gridCol w:w="2455"/>
        <w:gridCol w:w="2455"/>
        <w:gridCol w:w="2455"/>
      </w:tblGrid>
      <w:tr w:rsidR="005D02BE" w:rsidRPr="00F93413" w:rsidTr="009240CF">
        <w:trPr>
          <w:trHeight w:val="532"/>
          <w:jc w:val="center"/>
        </w:trPr>
        <w:tc>
          <w:tcPr>
            <w:tcW w:w="9820" w:type="dxa"/>
            <w:gridSpan w:val="4"/>
            <w:tcBorders>
              <w:top w:val="single" w:sz="8" w:space="0" w:color="auto"/>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color w:val="000000"/>
                <w:kern w:val="0"/>
                <w:sz w:val="24"/>
                <w:szCs w:val="24"/>
              </w:rPr>
              <w:t>第二十条第（一）项</w:t>
            </w:r>
          </w:p>
        </w:tc>
      </w:tr>
      <w:tr w:rsidR="005D02BE" w:rsidRPr="00F93413" w:rsidTr="009240CF">
        <w:trPr>
          <w:trHeight w:val="613"/>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信息内容</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本年</w:t>
            </w:r>
            <w:r w:rsidRPr="00F93413">
              <w:rPr>
                <w:rFonts w:ascii="仿宋" w:eastAsia="仿宋" w:hAnsi="仿宋" w:cs="楷体_GB2312" w:hint="eastAsia"/>
                <w:b/>
                <w:bCs/>
                <w:kern w:val="0"/>
                <w:sz w:val="24"/>
                <w:szCs w:val="24"/>
              </w:rPr>
              <w:t>制发件数</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本年废止件数</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现行有效件</w:t>
            </w:r>
            <w:r w:rsidRPr="00F93413">
              <w:rPr>
                <w:rFonts w:ascii="仿宋" w:eastAsia="仿宋" w:hAnsi="仿宋" w:cs="楷体_GB2312" w:hint="eastAsia"/>
                <w:b/>
                <w:bCs/>
                <w:kern w:val="0"/>
                <w:sz w:val="24"/>
                <w:szCs w:val="24"/>
              </w:rPr>
              <w:t>数</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规   章</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行政规范性文件</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r>
      <w:tr w:rsidR="005D02BE" w:rsidRPr="00F93413" w:rsidTr="009240CF">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第二十条第（五）项</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信息内容</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本年处理决定数量</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行政许可</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楷体_GB2312" w:hint="eastAsia"/>
                <w:b/>
                <w:bCs/>
                <w:kern w:val="0"/>
                <w:sz w:val="24"/>
                <w:szCs w:val="24"/>
              </w:rPr>
              <w:t>0</w:t>
            </w:r>
          </w:p>
        </w:tc>
      </w:tr>
      <w:tr w:rsidR="005D02BE" w:rsidRPr="00F93413" w:rsidTr="009240CF">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第二十条第（六）项</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color w:val="000000"/>
                <w:kern w:val="0"/>
                <w:sz w:val="24"/>
                <w:szCs w:val="24"/>
              </w:rPr>
            </w:pPr>
            <w:r w:rsidRPr="00F93413">
              <w:rPr>
                <w:rFonts w:ascii="仿宋" w:eastAsia="仿宋" w:hAnsi="仿宋" w:cs="楷体_GB2312" w:hint="eastAsia"/>
                <w:b/>
                <w:bCs/>
                <w:color w:val="000000"/>
                <w:kern w:val="0"/>
                <w:sz w:val="24"/>
                <w:szCs w:val="24"/>
              </w:rPr>
              <w:t>信息内容</w:t>
            </w:r>
          </w:p>
        </w:tc>
        <w:tc>
          <w:tcPr>
            <w:tcW w:w="7365" w:type="dxa"/>
            <w:gridSpan w:val="3"/>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本年处理决定数量</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color w:val="000000"/>
                <w:kern w:val="0"/>
                <w:sz w:val="24"/>
                <w:szCs w:val="24"/>
              </w:rPr>
            </w:pPr>
            <w:r w:rsidRPr="00F93413">
              <w:rPr>
                <w:rFonts w:ascii="仿宋" w:eastAsia="仿宋" w:hAnsi="仿宋" w:cs="楷体_GB2312" w:hint="eastAsia"/>
                <w:b/>
                <w:bCs/>
                <w:color w:val="000000"/>
                <w:kern w:val="0"/>
                <w:sz w:val="24"/>
                <w:szCs w:val="24"/>
              </w:rPr>
              <w:t>行政处罚</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color w:val="000000"/>
                <w:kern w:val="0"/>
                <w:sz w:val="24"/>
                <w:szCs w:val="24"/>
              </w:rPr>
            </w:pPr>
            <w:r w:rsidRPr="00F93413">
              <w:rPr>
                <w:rFonts w:ascii="仿宋" w:eastAsia="仿宋" w:hAnsi="仿宋" w:cs="仿宋_GB2312" w:hint="eastAsia"/>
                <w:color w:val="000000"/>
                <w:kern w:val="0"/>
                <w:sz w:val="24"/>
                <w:szCs w:val="24"/>
              </w:rPr>
              <w:t>0</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color w:val="000000"/>
                <w:kern w:val="0"/>
                <w:sz w:val="24"/>
                <w:szCs w:val="24"/>
              </w:rPr>
            </w:pPr>
            <w:r w:rsidRPr="00F93413">
              <w:rPr>
                <w:rFonts w:ascii="仿宋" w:eastAsia="仿宋" w:hAnsi="仿宋" w:cs="楷体_GB2312" w:hint="eastAsia"/>
                <w:b/>
                <w:bCs/>
                <w:color w:val="000000"/>
                <w:kern w:val="0"/>
                <w:sz w:val="24"/>
                <w:szCs w:val="24"/>
              </w:rPr>
              <w:t>行政强制</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color w:val="000000"/>
                <w:kern w:val="0"/>
                <w:sz w:val="24"/>
                <w:szCs w:val="24"/>
              </w:rPr>
            </w:pPr>
            <w:r w:rsidRPr="00F93413">
              <w:rPr>
                <w:rFonts w:ascii="仿宋" w:eastAsia="仿宋" w:hAnsi="仿宋" w:cs="仿宋_GB2312" w:hint="eastAsia"/>
                <w:color w:val="000000"/>
                <w:kern w:val="0"/>
                <w:sz w:val="24"/>
                <w:szCs w:val="24"/>
              </w:rPr>
              <w:t>0</w:t>
            </w:r>
          </w:p>
        </w:tc>
      </w:tr>
      <w:tr w:rsidR="005D02BE" w:rsidRPr="00F93413" w:rsidTr="009240CF">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第二十条第（八）项</w:t>
            </w:r>
          </w:p>
        </w:tc>
      </w:tr>
      <w:tr w:rsidR="005D02BE" w:rsidRPr="00F93413" w:rsidTr="009240CF">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信息内容</w:t>
            </w:r>
          </w:p>
        </w:tc>
        <w:tc>
          <w:tcPr>
            <w:tcW w:w="736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本年收费金额（单位：万元）</w:t>
            </w:r>
          </w:p>
        </w:tc>
      </w:tr>
      <w:tr w:rsidR="005D02BE" w:rsidRPr="00F93413" w:rsidTr="009240CF">
        <w:trPr>
          <w:trHeight w:val="596"/>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行政事业性收费</w:t>
            </w:r>
          </w:p>
        </w:tc>
        <w:tc>
          <w:tcPr>
            <w:tcW w:w="736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sz w:val="24"/>
                <w:szCs w:val="24"/>
              </w:rPr>
              <w:t>0</w:t>
            </w:r>
          </w:p>
        </w:tc>
      </w:tr>
    </w:tbl>
    <w:p w:rsidR="005D02BE" w:rsidRPr="00F93413" w:rsidRDefault="00961FEB">
      <w:pPr>
        <w:numPr>
          <w:ilvl w:val="0"/>
          <w:numId w:val="1"/>
        </w:numPr>
        <w:spacing w:line="540" w:lineRule="exact"/>
        <w:ind w:firstLine="643"/>
        <w:jc w:val="left"/>
        <w:rPr>
          <w:rFonts w:ascii="仿宋" w:eastAsia="仿宋" w:hAnsi="仿宋" w:cs="黑体"/>
          <w:bCs/>
          <w:color w:val="000000" w:themeColor="text1"/>
        </w:rPr>
      </w:pPr>
      <w:r w:rsidRPr="00F93413">
        <w:rPr>
          <w:rFonts w:ascii="仿宋" w:eastAsia="仿宋" w:hAnsi="仿宋" w:cs="黑体" w:hint="eastAsia"/>
          <w:b/>
          <w:color w:val="000000" w:themeColor="text1"/>
        </w:rPr>
        <w:t>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tblPr>
      <w:tblGrid>
        <w:gridCol w:w="780"/>
        <w:gridCol w:w="997"/>
        <w:gridCol w:w="4823"/>
        <w:gridCol w:w="439"/>
        <w:gridCol w:w="473"/>
        <w:gridCol w:w="380"/>
        <w:gridCol w:w="497"/>
        <w:gridCol w:w="438"/>
        <w:gridCol w:w="450"/>
        <w:gridCol w:w="471"/>
      </w:tblGrid>
      <w:tr w:rsidR="005D02BE" w:rsidRPr="00F93413">
        <w:trPr>
          <w:jc w:val="center"/>
        </w:trPr>
        <w:tc>
          <w:tcPr>
            <w:tcW w:w="6600" w:type="dxa"/>
            <w:gridSpan w:val="3"/>
            <w:vMerge w:val="restart"/>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lastRenderedPageBreak/>
              <w:t>（本列数据的勾稽关系为：第一项加第二项之和，等于第三项加第四项之和）</w:t>
            </w:r>
          </w:p>
        </w:tc>
        <w:tc>
          <w:tcPr>
            <w:tcW w:w="3148" w:type="dxa"/>
            <w:gridSpan w:val="7"/>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申请人情况</w:t>
            </w:r>
          </w:p>
        </w:tc>
      </w:tr>
      <w:tr w:rsidR="005D02BE" w:rsidRPr="00F93413">
        <w:trPr>
          <w:jc w:val="center"/>
        </w:trPr>
        <w:tc>
          <w:tcPr>
            <w:tcW w:w="6600"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39" w:type="dxa"/>
            <w:vMerge w:val="restart"/>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kern w:val="0"/>
                <w:sz w:val="24"/>
                <w:szCs w:val="24"/>
              </w:rPr>
            </w:pPr>
            <w:r w:rsidRPr="00F93413">
              <w:rPr>
                <w:rFonts w:ascii="仿宋" w:eastAsia="仿宋" w:hAnsi="仿宋" w:cs="楷体_GB2312" w:hint="eastAsia"/>
                <w:b/>
                <w:bCs/>
                <w:kern w:val="0"/>
                <w:sz w:val="24"/>
                <w:szCs w:val="24"/>
              </w:rPr>
              <w:t>自</w:t>
            </w:r>
          </w:p>
          <w:p w:rsidR="005D02BE" w:rsidRPr="00F93413" w:rsidRDefault="005D02BE">
            <w:pPr>
              <w:widowControl/>
              <w:spacing w:line="400" w:lineRule="exact"/>
              <w:ind w:firstLineChars="0" w:firstLine="0"/>
              <w:jc w:val="center"/>
              <w:rPr>
                <w:rFonts w:ascii="仿宋" w:eastAsia="仿宋" w:hAnsi="仿宋" w:cs="楷体_GB2312"/>
                <w:b/>
                <w:bCs/>
                <w:kern w:val="0"/>
                <w:sz w:val="24"/>
                <w:szCs w:val="24"/>
              </w:rPr>
            </w:pPr>
          </w:p>
          <w:p w:rsidR="005D02BE" w:rsidRPr="00F93413" w:rsidRDefault="00961FEB">
            <w:pPr>
              <w:widowControl/>
              <w:spacing w:line="400" w:lineRule="exact"/>
              <w:ind w:firstLineChars="0" w:firstLine="0"/>
              <w:jc w:val="center"/>
              <w:rPr>
                <w:rFonts w:ascii="仿宋" w:eastAsia="仿宋" w:hAnsi="仿宋" w:cs="楷体_GB2312"/>
                <w:b/>
                <w:bCs/>
                <w:kern w:val="0"/>
                <w:sz w:val="24"/>
                <w:szCs w:val="24"/>
              </w:rPr>
            </w:pPr>
            <w:r w:rsidRPr="00F93413">
              <w:rPr>
                <w:rFonts w:ascii="仿宋" w:eastAsia="仿宋" w:hAnsi="仿宋" w:cs="楷体_GB2312" w:hint="eastAsia"/>
                <w:b/>
                <w:bCs/>
                <w:kern w:val="0"/>
                <w:sz w:val="24"/>
                <w:szCs w:val="24"/>
              </w:rPr>
              <w:t>然</w:t>
            </w:r>
          </w:p>
          <w:p w:rsidR="005D02BE" w:rsidRPr="00F93413" w:rsidRDefault="005D02BE">
            <w:pPr>
              <w:widowControl/>
              <w:spacing w:line="400" w:lineRule="exact"/>
              <w:ind w:firstLineChars="0" w:firstLine="0"/>
              <w:jc w:val="center"/>
              <w:rPr>
                <w:rFonts w:ascii="仿宋" w:eastAsia="仿宋" w:hAnsi="仿宋" w:cs="楷体_GB2312"/>
                <w:b/>
                <w:bCs/>
                <w:kern w:val="0"/>
                <w:sz w:val="24"/>
                <w:szCs w:val="24"/>
              </w:rPr>
            </w:pPr>
          </w:p>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人</w:t>
            </w:r>
          </w:p>
        </w:tc>
        <w:tc>
          <w:tcPr>
            <w:tcW w:w="2238"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法人或其他组织</w:t>
            </w:r>
          </w:p>
        </w:tc>
        <w:tc>
          <w:tcPr>
            <w:tcW w:w="471" w:type="dxa"/>
            <w:vMerge w:val="restart"/>
            <w:tcBorders>
              <w:top w:val="single" w:sz="8" w:space="0" w:color="auto"/>
              <w:left w:val="nil"/>
              <w:bottom w:val="outset"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总计</w:t>
            </w:r>
          </w:p>
        </w:tc>
      </w:tr>
      <w:tr w:rsidR="005D02BE" w:rsidRPr="00F93413">
        <w:trPr>
          <w:jc w:val="center"/>
        </w:trPr>
        <w:tc>
          <w:tcPr>
            <w:tcW w:w="6600"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39" w:type="dxa"/>
            <w:vMerge/>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仿宋_GB2312"/>
                <w:sz w:val="24"/>
                <w:szCs w:val="24"/>
              </w:rPr>
            </w:pPr>
          </w:p>
        </w:tc>
        <w:tc>
          <w:tcPr>
            <w:tcW w:w="473" w:type="dxa"/>
            <w:tcBorders>
              <w:top w:val="nil"/>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商业</w:t>
            </w:r>
          </w:p>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企业</w:t>
            </w:r>
          </w:p>
        </w:tc>
        <w:tc>
          <w:tcPr>
            <w:tcW w:w="380" w:type="dxa"/>
            <w:tcBorders>
              <w:top w:val="nil"/>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科研</w:t>
            </w:r>
          </w:p>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机构</w:t>
            </w:r>
          </w:p>
        </w:tc>
        <w:tc>
          <w:tcPr>
            <w:tcW w:w="49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社会公益组织</w:t>
            </w:r>
          </w:p>
        </w:tc>
        <w:tc>
          <w:tcPr>
            <w:tcW w:w="438"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法律服务机构</w:t>
            </w:r>
          </w:p>
        </w:tc>
        <w:tc>
          <w:tcPr>
            <w:tcW w:w="450"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400" w:lineRule="exact"/>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其他</w:t>
            </w:r>
          </w:p>
        </w:tc>
        <w:tc>
          <w:tcPr>
            <w:tcW w:w="471" w:type="dxa"/>
            <w:vMerge/>
            <w:tcBorders>
              <w:top w:val="single" w:sz="8" w:space="0" w:color="auto"/>
              <w:left w:val="nil"/>
              <w:bottom w:val="outset" w:sz="8" w:space="0" w:color="auto"/>
              <w:right w:val="single" w:sz="8" w:space="0" w:color="auto"/>
            </w:tcBorders>
            <w:shd w:val="clear" w:color="auto" w:fill="auto"/>
            <w:tcMar>
              <w:left w:w="108" w:type="dxa"/>
              <w:right w:w="108" w:type="dxa"/>
            </w:tcMar>
            <w:vAlign w:val="center"/>
          </w:tcPr>
          <w:p w:rsidR="005D02BE" w:rsidRPr="00F93413" w:rsidRDefault="005D02BE">
            <w:pPr>
              <w:widowControl/>
              <w:spacing w:line="400" w:lineRule="exact"/>
              <w:ind w:firstLineChars="0" w:firstLine="0"/>
              <w:rPr>
                <w:rFonts w:ascii="仿宋" w:eastAsia="仿宋" w:hAnsi="仿宋" w:cs="仿宋_GB2312"/>
                <w:sz w:val="24"/>
                <w:szCs w:val="24"/>
              </w:rPr>
            </w:pPr>
          </w:p>
        </w:tc>
      </w:tr>
      <w:tr w:rsidR="005D02BE" w:rsidRPr="00F93413" w:rsidTr="009240CF">
        <w:trPr>
          <w:jc w:val="center"/>
        </w:trPr>
        <w:tc>
          <w:tcPr>
            <w:tcW w:w="6600"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一、本年新收政府信息公开申请数量</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6600"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二、上年结转政府信息公开申请数量</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val="restart"/>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三、本年度办理结果</w:t>
            </w:r>
          </w:p>
        </w:tc>
        <w:tc>
          <w:tcPr>
            <w:tcW w:w="582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（一）予以公开</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582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（二）部分公开（区分处理的，只计这一情形，不计其他情形）</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（三）不予公开</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1.属于国家秘密</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2.其他法律行政法规禁止公开</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3.危及“三安全一稳定”</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4.保护第三方合法权益</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5.属于三类内部事务信息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6.属于四类过程性信息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7.属于行政执法案卷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8.属于行政查询事项</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（四）无法提供</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1.本机关不掌握相关政府信息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trHeight w:val="468"/>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2.没有现成信息需要另行制作</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trHeight w:val="90"/>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3.补正后申请内容仍不明确</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（五）不予处理</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1.信访举报投诉类申请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2.重复申请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3.要求提供公开出版物</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trHeight w:val="439"/>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4.无正当理由大量反复申请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8"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trHeight w:val="779"/>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rPr>
                <w:rFonts w:ascii="仿宋" w:eastAsia="仿宋" w:hAnsi="仿宋" w:cs="楷体_GB2312"/>
                <w:b/>
                <w:bCs/>
                <w:sz w:val="24"/>
                <w:szCs w:val="24"/>
              </w:rPr>
            </w:pPr>
            <w:r w:rsidRPr="00F93413">
              <w:rPr>
                <w:rFonts w:ascii="仿宋" w:eastAsia="仿宋" w:hAnsi="仿宋" w:cs="楷体_GB2312" w:hint="eastAsia"/>
                <w:b/>
                <w:bCs/>
                <w:kern w:val="0"/>
                <w:sz w:val="24"/>
                <w:szCs w:val="24"/>
              </w:rPr>
              <w:t>5.要求行政机关确认或重新出具已获取信息</w:t>
            </w:r>
          </w:p>
        </w:tc>
        <w:tc>
          <w:tcPr>
            <w:tcW w:w="439"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nil"/>
              <w:left w:val="nil"/>
              <w:bottom w:val="single" w:sz="4" w:space="0" w:color="auto"/>
              <w:right w:val="single" w:sz="8"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trHeight w:val="1024"/>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（六）其他处理</w:t>
            </w: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rPr>
                <w:rFonts w:ascii="仿宋" w:eastAsia="仿宋" w:hAnsi="仿宋" w:cs="楷体_GB2312"/>
                <w:b/>
                <w:bCs/>
                <w:sz w:val="24"/>
                <w:szCs w:val="24"/>
              </w:rPr>
            </w:pPr>
            <w:r w:rsidRPr="00F93413">
              <w:rPr>
                <w:rFonts w:ascii="仿宋" w:eastAsia="仿宋" w:hAnsi="仿宋" w:cs="楷体_GB2312" w:hint="eastAsia"/>
                <w:b/>
                <w:bCs/>
                <w:kern w:val="0"/>
                <w:sz w:val="24"/>
                <w:szCs w:val="24"/>
              </w:rPr>
              <w:t>1.申请人无正当理由逾期不补正、行政机关不再处理其政府信息公开申请</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rPr>
                <w:rFonts w:ascii="仿宋" w:eastAsia="仿宋" w:hAnsi="仿宋" w:cs="楷体_GB2312"/>
                <w:b/>
                <w:bCs/>
                <w:sz w:val="24"/>
                <w:szCs w:val="24"/>
              </w:rPr>
            </w:pPr>
            <w:r w:rsidRPr="00F93413">
              <w:rPr>
                <w:rFonts w:ascii="仿宋" w:eastAsia="仿宋" w:hAnsi="仿宋" w:cs="楷体_GB2312" w:hint="eastAsia"/>
                <w:b/>
                <w:bCs/>
                <w:kern w:val="0"/>
                <w:sz w:val="24"/>
                <w:szCs w:val="24"/>
              </w:rPr>
              <w:t>2.申请人逾期未按收费通知要求缴纳费用、行政机关不再处理其政府信息公开申请</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997" w:type="dxa"/>
            <w:vMerge/>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3.其他</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5D02BE" w:rsidRPr="00F93413" w:rsidRDefault="005D02BE">
            <w:pPr>
              <w:widowControl/>
              <w:spacing w:line="400" w:lineRule="exact"/>
              <w:ind w:firstLineChars="0" w:firstLine="0"/>
              <w:rPr>
                <w:rFonts w:ascii="仿宋" w:eastAsia="仿宋" w:hAnsi="仿宋" w:cs="楷体_GB2312"/>
                <w:b/>
                <w:bCs/>
                <w:sz w:val="24"/>
                <w:szCs w:val="24"/>
              </w:rPr>
            </w:pPr>
          </w:p>
        </w:tc>
        <w:tc>
          <w:tcPr>
            <w:tcW w:w="5820"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（七）总计</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r w:rsidR="005D02BE" w:rsidRPr="00F93413" w:rsidTr="009240CF">
        <w:trPr>
          <w:jc w:val="center"/>
        </w:trPr>
        <w:tc>
          <w:tcPr>
            <w:tcW w:w="6600" w:type="dxa"/>
            <w:gridSpan w:val="3"/>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pPr>
              <w:widowControl/>
              <w:spacing w:line="400" w:lineRule="exact"/>
              <w:ind w:firstLineChars="0" w:firstLine="0"/>
              <w:jc w:val="left"/>
              <w:rPr>
                <w:rFonts w:ascii="仿宋" w:eastAsia="仿宋" w:hAnsi="仿宋" w:cs="楷体_GB2312"/>
                <w:b/>
                <w:bCs/>
                <w:sz w:val="24"/>
                <w:szCs w:val="24"/>
              </w:rPr>
            </w:pPr>
            <w:r w:rsidRPr="00F93413">
              <w:rPr>
                <w:rFonts w:ascii="仿宋" w:eastAsia="仿宋" w:hAnsi="仿宋" w:cs="楷体_GB2312" w:hint="eastAsia"/>
                <w:b/>
                <w:bCs/>
                <w:kern w:val="0"/>
                <w:sz w:val="24"/>
                <w:szCs w:val="24"/>
              </w:rPr>
              <w:t>四、结转下年度继续办理</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c>
          <w:tcPr>
            <w:tcW w:w="471"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5D02BE" w:rsidRPr="00F93413" w:rsidRDefault="00961FEB" w:rsidP="009240CF">
            <w:pPr>
              <w:widowControl/>
              <w:spacing w:line="400" w:lineRule="exact"/>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p>
        </w:tc>
      </w:tr>
    </w:tbl>
    <w:p w:rsidR="005D02BE" w:rsidRPr="00F93413" w:rsidRDefault="00961FEB">
      <w:pPr>
        <w:spacing w:line="540" w:lineRule="exact"/>
        <w:ind w:firstLineChars="0" w:firstLine="0"/>
        <w:jc w:val="left"/>
        <w:rPr>
          <w:rFonts w:ascii="仿宋" w:eastAsia="仿宋" w:hAnsi="仿宋" w:cs="黑体"/>
          <w:b/>
          <w:color w:val="000000" w:themeColor="text1"/>
        </w:rPr>
      </w:pPr>
      <w:r w:rsidRPr="00F93413">
        <w:rPr>
          <w:rFonts w:ascii="仿宋" w:eastAsia="仿宋" w:hAnsi="仿宋" w:cs="黑体" w:hint="eastAsia"/>
          <w:b/>
          <w:color w:val="000000" w:themeColor="text1"/>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tblPr>
      <w:tblGrid>
        <w:gridCol w:w="650"/>
        <w:gridCol w:w="650"/>
        <w:gridCol w:w="650"/>
        <w:gridCol w:w="650"/>
        <w:gridCol w:w="650"/>
        <w:gridCol w:w="649"/>
        <w:gridCol w:w="649"/>
        <w:gridCol w:w="650"/>
        <w:gridCol w:w="650"/>
        <w:gridCol w:w="650"/>
        <w:gridCol w:w="650"/>
        <w:gridCol w:w="650"/>
        <w:gridCol w:w="650"/>
        <w:gridCol w:w="650"/>
        <w:gridCol w:w="650"/>
      </w:tblGrid>
      <w:tr w:rsidR="005D02BE" w:rsidRPr="00F93413">
        <w:trPr>
          <w:jc w:val="center"/>
        </w:trPr>
        <w:tc>
          <w:tcPr>
            <w:tcW w:w="3210"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行政复议</w:t>
            </w:r>
          </w:p>
        </w:tc>
        <w:tc>
          <w:tcPr>
            <w:tcW w:w="6428" w:type="dxa"/>
            <w:gridSpan w:val="10"/>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行政诉讼</w:t>
            </w:r>
          </w:p>
        </w:tc>
      </w:tr>
      <w:tr w:rsidR="005D02BE" w:rsidRPr="00F93413">
        <w:trPr>
          <w:jc w:val="center"/>
        </w:trPr>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结果维持</w:t>
            </w:r>
          </w:p>
        </w:tc>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w:t>
            </w:r>
            <w:r w:rsidRPr="00F93413">
              <w:rPr>
                <w:rFonts w:ascii="仿宋" w:eastAsia="仿宋" w:hAnsi="仿宋" w:cs="楷体_GB2312" w:hint="eastAsia"/>
                <w:b/>
                <w:bCs/>
                <w:kern w:val="0"/>
                <w:sz w:val="24"/>
                <w:szCs w:val="24"/>
              </w:rPr>
              <w:br/>
              <w:t>纠正</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其他</w:t>
            </w:r>
            <w:r w:rsidRPr="00F93413">
              <w:rPr>
                <w:rFonts w:ascii="仿宋" w:eastAsia="仿宋" w:hAnsi="仿宋" w:cs="楷体_GB2312" w:hint="eastAsia"/>
                <w:b/>
                <w:bCs/>
                <w:kern w:val="0"/>
                <w:sz w:val="24"/>
                <w:szCs w:val="24"/>
              </w:rPr>
              <w:br/>
              <w:t>结果</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尚未</w:t>
            </w:r>
            <w:r w:rsidRPr="00F93413">
              <w:rPr>
                <w:rFonts w:ascii="仿宋" w:eastAsia="仿宋" w:hAnsi="仿宋" w:cs="楷体_GB2312" w:hint="eastAsia"/>
                <w:b/>
                <w:bCs/>
                <w:kern w:val="0"/>
                <w:sz w:val="24"/>
                <w:szCs w:val="24"/>
              </w:rPr>
              <w:br/>
              <w:t>审结</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总计</w:t>
            </w:r>
          </w:p>
        </w:tc>
        <w:tc>
          <w:tcPr>
            <w:tcW w:w="3213"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复议后起诉</w:t>
            </w:r>
          </w:p>
        </w:tc>
      </w:tr>
      <w:tr w:rsidR="005D02BE" w:rsidRPr="00F93413">
        <w:trPr>
          <w:jc w:val="center"/>
        </w:trPr>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5D02BE">
            <w:pPr>
              <w:spacing w:line="240" w:lineRule="auto"/>
              <w:ind w:firstLineChars="0" w:firstLine="0"/>
              <w:rPr>
                <w:rFonts w:ascii="仿宋" w:eastAsia="仿宋" w:hAnsi="仿宋" w:cs="楷体_GB2312"/>
                <w:b/>
                <w:bCs/>
                <w:sz w:val="24"/>
                <w:szCs w:val="24"/>
              </w:rPr>
            </w:pPr>
          </w:p>
        </w:tc>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5D02BE">
            <w:pPr>
              <w:spacing w:line="240" w:lineRule="auto"/>
              <w:ind w:firstLineChars="0" w:firstLine="0"/>
              <w:rPr>
                <w:rFonts w:ascii="仿宋" w:eastAsia="仿宋" w:hAnsi="仿宋" w:cs="楷体_GB2312"/>
                <w:b/>
                <w:bCs/>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5D02BE">
            <w:pPr>
              <w:spacing w:line="240" w:lineRule="auto"/>
              <w:ind w:firstLineChars="0" w:firstLine="0"/>
              <w:rPr>
                <w:rFonts w:ascii="仿宋" w:eastAsia="仿宋" w:hAnsi="仿宋" w:cs="楷体_GB2312"/>
                <w:b/>
                <w:bCs/>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5D02BE">
            <w:pPr>
              <w:spacing w:line="240" w:lineRule="auto"/>
              <w:ind w:firstLineChars="0" w:firstLine="0"/>
              <w:rPr>
                <w:rFonts w:ascii="仿宋" w:eastAsia="仿宋" w:hAnsi="仿宋" w:cs="楷体_GB2312"/>
                <w:b/>
                <w:bCs/>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5D02BE">
            <w:pPr>
              <w:spacing w:line="240" w:lineRule="auto"/>
              <w:ind w:firstLineChars="0" w:firstLine="0"/>
              <w:rPr>
                <w:rFonts w:ascii="仿宋" w:eastAsia="仿宋" w:hAnsi="仿宋" w:cs="楷体_GB2312"/>
                <w:b/>
                <w:bCs/>
                <w:sz w:val="24"/>
                <w:szCs w:val="24"/>
              </w:rPr>
            </w:pP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w:t>
            </w:r>
            <w:r w:rsidRPr="00F93413">
              <w:rPr>
                <w:rFonts w:ascii="仿宋" w:eastAsia="仿宋" w:hAnsi="仿宋" w:cs="楷体_GB2312" w:hint="eastAsia"/>
                <w:b/>
                <w:bCs/>
                <w:kern w:val="0"/>
                <w:sz w:val="24"/>
                <w:szCs w:val="24"/>
              </w:rPr>
              <w:br/>
              <w:t>维持</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w:t>
            </w:r>
            <w:r w:rsidRPr="00F93413">
              <w:rPr>
                <w:rFonts w:ascii="仿宋" w:eastAsia="仿宋" w:hAnsi="仿宋" w:cs="楷体_GB2312" w:hint="eastAsia"/>
                <w:b/>
                <w:bCs/>
                <w:kern w:val="0"/>
                <w:sz w:val="24"/>
                <w:szCs w:val="24"/>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其他</w:t>
            </w:r>
            <w:r w:rsidRPr="00F93413">
              <w:rPr>
                <w:rFonts w:ascii="仿宋" w:eastAsia="仿宋" w:hAnsi="仿宋" w:cs="楷体_GB2312" w:hint="eastAsia"/>
                <w:b/>
                <w:bCs/>
                <w:kern w:val="0"/>
                <w:sz w:val="24"/>
                <w:szCs w:val="24"/>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尚未</w:t>
            </w:r>
            <w:r w:rsidRPr="00F93413">
              <w:rPr>
                <w:rFonts w:ascii="仿宋" w:eastAsia="仿宋" w:hAnsi="仿宋" w:cs="楷体_GB2312" w:hint="eastAsia"/>
                <w:b/>
                <w:bCs/>
                <w:kern w:val="0"/>
                <w:sz w:val="24"/>
                <w:szCs w:val="24"/>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总计</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w:t>
            </w:r>
            <w:r w:rsidRPr="00F93413">
              <w:rPr>
                <w:rFonts w:ascii="仿宋" w:eastAsia="仿宋" w:hAnsi="仿宋" w:cs="楷体_GB2312" w:hint="eastAsia"/>
                <w:b/>
                <w:bCs/>
                <w:kern w:val="0"/>
                <w:sz w:val="24"/>
                <w:szCs w:val="24"/>
              </w:rPr>
              <w:br/>
              <w:t>维持</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结果</w:t>
            </w:r>
            <w:r w:rsidRPr="00F93413">
              <w:rPr>
                <w:rFonts w:ascii="仿宋" w:eastAsia="仿宋" w:hAnsi="仿宋" w:cs="楷体_GB2312" w:hint="eastAsia"/>
                <w:b/>
                <w:bCs/>
                <w:kern w:val="0"/>
                <w:sz w:val="24"/>
                <w:szCs w:val="24"/>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其他</w:t>
            </w:r>
            <w:r w:rsidRPr="00F93413">
              <w:rPr>
                <w:rFonts w:ascii="仿宋" w:eastAsia="仿宋" w:hAnsi="仿宋" w:cs="楷体_GB2312" w:hint="eastAsia"/>
                <w:b/>
                <w:bCs/>
                <w:color w:val="000000"/>
                <w:kern w:val="0"/>
                <w:sz w:val="24"/>
                <w:szCs w:val="24"/>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kern w:val="0"/>
                <w:sz w:val="24"/>
                <w:szCs w:val="24"/>
              </w:rPr>
              <w:t>尚未</w:t>
            </w:r>
            <w:r w:rsidRPr="00F93413">
              <w:rPr>
                <w:rFonts w:ascii="仿宋" w:eastAsia="仿宋" w:hAnsi="仿宋" w:cs="楷体_GB2312" w:hint="eastAsia"/>
                <w:b/>
                <w:bCs/>
                <w:kern w:val="0"/>
                <w:sz w:val="24"/>
                <w:szCs w:val="24"/>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楷体_GB2312"/>
                <w:b/>
                <w:bCs/>
                <w:sz w:val="24"/>
                <w:szCs w:val="24"/>
              </w:rPr>
            </w:pPr>
            <w:r w:rsidRPr="00F93413">
              <w:rPr>
                <w:rFonts w:ascii="仿宋" w:eastAsia="仿宋" w:hAnsi="仿宋" w:cs="楷体_GB2312" w:hint="eastAsia"/>
                <w:b/>
                <w:bCs/>
                <w:color w:val="000000"/>
                <w:kern w:val="0"/>
                <w:sz w:val="24"/>
                <w:szCs w:val="24"/>
              </w:rPr>
              <w:t>总计</w:t>
            </w:r>
          </w:p>
        </w:tc>
      </w:tr>
      <w:tr w:rsidR="005D02BE" w:rsidRPr="00F93413">
        <w:trPr>
          <w:trHeight w:val="672"/>
          <w:jc w:val="center"/>
        </w:trPr>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r w:rsidRPr="00F93413">
              <w:rPr>
                <w:rFonts w:ascii="仿宋_GB2312" w:eastAsia="仿宋" w:hAnsi="仿宋_GB2312" w:cs="仿宋_GB2312" w:hint="eastAsia"/>
                <w:kern w:val="0"/>
                <w:sz w:val="24"/>
                <w:szCs w:val="24"/>
              </w:rPr>
              <w:t> </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r w:rsidRPr="00F93413">
              <w:rPr>
                <w:rFonts w:ascii="仿宋_GB2312" w:eastAsia="仿宋" w:hAnsi="仿宋_GB2312" w:cs="仿宋_GB2312" w:hint="eastAsia"/>
                <w:kern w:val="0"/>
                <w:sz w:val="24"/>
                <w:szCs w:val="24"/>
              </w:rPr>
              <w:t> </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 w:eastAsia="仿宋" w:hAnsi="仿宋" w:cs="仿宋_GB2312" w:hint="eastAsia"/>
                <w:kern w:val="0"/>
                <w:sz w:val="24"/>
                <w:szCs w:val="24"/>
              </w:rPr>
              <w:t>0</w:t>
            </w:r>
            <w:r w:rsidRPr="00F93413">
              <w:rPr>
                <w:rFonts w:ascii="仿宋_GB2312" w:eastAsia="仿宋" w:hAnsi="仿宋_GB2312" w:cs="仿宋_GB2312" w:hint="eastAsia"/>
                <w:kern w:val="0"/>
                <w:sz w:val="24"/>
                <w:szCs w:val="24"/>
              </w:rPr>
              <w:t> </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widowControl/>
              <w:spacing w:line="240" w:lineRule="auto"/>
              <w:ind w:firstLineChars="0" w:firstLine="0"/>
              <w:jc w:val="center"/>
              <w:rPr>
                <w:rFonts w:ascii="仿宋" w:eastAsia="仿宋" w:hAnsi="仿宋" w:cs="仿宋_GB2312"/>
                <w:sz w:val="24"/>
                <w:szCs w:val="24"/>
              </w:rPr>
            </w:pPr>
            <w:r w:rsidRPr="00F93413">
              <w:rPr>
                <w:rFonts w:ascii="仿宋_GB2312" w:eastAsia="仿宋" w:hAnsi="仿宋_GB2312" w:cs="仿宋_GB2312" w:hint="eastAsia"/>
                <w:kern w:val="0"/>
                <w:sz w:val="24"/>
                <w:szCs w:val="24"/>
              </w:rPr>
              <w:t> </w:t>
            </w:r>
            <w:r w:rsidRPr="00F93413">
              <w:rPr>
                <w:rFonts w:ascii="仿宋" w:eastAsia="仿宋" w:hAnsi="仿宋"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D02BE" w:rsidRPr="00F93413" w:rsidRDefault="00961FEB">
            <w:pPr>
              <w:spacing w:line="240" w:lineRule="auto"/>
              <w:ind w:firstLineChars="0" w:firstLine="0"/>
              <w:rPr>
                <w:rFonts w:ascii="仿宋" w:eastAsia="仿宋" w:hAnsi="仿宋" w:cs="仿宋_GB2312"/>
                <w:sz w:val="24"/>
                <w:szCs w:val="24"/>
              </w:rPr>
            </w:pPr>
            <w:r w:rsidRPr="00F93413">
              <w:rPr>
                <w:rFonts w:ascii="仿宋" w:eastAsia="仿宋" w:hAnsi="仿宋" w:cs="仿宋_GB2312" w:hint="eastAsia"/>
                <w:sz w:val="24"/>
                <w:szCs w:val="24"/>
              </w:rPr>
              <w:t>0</w:t>
            </w:r>
          </w:p>
        </w:tc>
      </w:tr>
    </w:tbl>
    <w:p w:rsidR="005D02BE" w:rsidRPr="00F93413" w:rsidRDefault="00961FEB">
      <w:pPr>
        <w:pStyle w:val="a3"/>
        <w:widowControl/>
        <w:shd w:val="clear" w:color="auto" w:fill="FFFFFF"/>
        <w:spacing w:beforeAutospacing="0" w:afterAutospacing="0"/>
        <w:ind w:firstLine="643"/>
        <w:jc w:val="both"/>
        <w:rPr>
          <w:rFonts w:ascii="仿宋" w:eastAsia="仿宋" w:hAnsi="仿宋" w:cs="黑体"/>
          <w:bCs/>
          <w:color w:val="000000" w:themeColor="text1"/>
          <w:sz w:val="32"/>
        </w:rPr>
      </w:pPr>
      <w:r w:rsidRPr="00F93413">
        <w:rPr>
          <w:rFonts w:ascii="仿宋" w:eastAsia="仿宋" w:hAnsi="仿宋" w:cs="黑体" w:hint="eastAsia"/>
          <w:b/>
          <w:color w:val="000000" w:themeColor="text1"/>
          <w:sz w:val="32"/>
          <w:shd w:val="clear" w:color="auto" w:fill="FFFFFF"/>
        </w:rPr>
        <w:t>五、存在的主要问题及改进情况</w:t>
      </w:r>
    </w:p>
    <w:p w:rsidR="005D02BE" w:rsidRPr="00F93413" w:rsidRDefault="00961FEB" w:rsidP="00485391">
      <w:pPr>
        <w:pStyle w:val="a3"/>
        <w:widowControl/>
        <w:shd w:val="clear" w:color="auto" w:fill="FFFFFF"/>
        <w:spacing w:beforeAutospacing="0" w:afterAutospacing="0" w:line="480" w:lineRule="atLeast"/>
        <w:ind w:firstLine="640"/>
        <w:jc w:val="both"/>
        <w:rPr>
          <w:rFonts w:ascii="仿宋" w:eastAsia="仿宋" w:hAnsi="仿宋" w:cs="仿宋_GB2312"/>
          <w:color w:val="000000" w:themeColor="text1"/>
          <w:kern w:val="2"/>
          <w:sz w:val="32"/>
          <w:shd w:val="clear" w:color="auto" w:fill="FFFFFF"/>
        </w:rPr>
      </w:pPr>
      <w:r w:rsidRPr="00F93413">
        <w:rPr>
          <w:rFonts w:ascii="仿宋" w:eastAsia="仿宋" w:hAnsi="仿宋" w:cs="仿宋_GB2312" w:hint="eastAsia"/>
          <w:color w:val="000000" w:themeColor="text1"/>
          <w:kern w:val="2"/>
          <w:sz w:val="32"/>
          <w:shd w:val="clear" w:color="auto" w:fill="FFFFFF"/>
        </w:rPr>
        <w:t>2022年，我局在政府信息主动公开方面做了一定工作，但与公众期望、审计工作对信息公开的要求相比，仍有待提升，审计方面重大信息政策解读还需进一步强化，政府信息公开工作人员的政策水平和办理水平还需加强。</w:t>
      </w:r>
    </w:p>
    <w:p w:rsidR="005D02BE" w:rsidRPr="00F93413" w:rsidRDefault="00961FEB" w:rsidP="00485391">
      <w:pPr>
        <w:pStyle w:val="a3"/>
        <w:widowControl/>
        <w:shd w:val="clear" w:color="auto" w:fill="FFFFFF"/>
        <w:spacing w:beforeAutospacing="0" w:afterAutospacing="0" w:line="480" w:lineRule="atLeast"/>
        <w:ind w:firstLine="640"/>
        <w:jc w:val="both"/>
        <w:rPr>
          <w:rFonts w:ascii="仿宋" w:eastAsia="仿宋" w:hAnsi="仿宋" w:cs="仿宋_GB2312"/>
          <w:color w:val="000000" w:themeColor="text1"/>
          <w:kern w:val="2"/>
          <w:sz w:val="32"/>
          <w:shd w:val="clear" w:color="auto" w:fill="FFFFFF"/>
        </w:rPr>
      </w:pPr>
      <w:r w:rsidRPr="00F93413">
        <w:rPr>
          <w:rFonts w:ascii="仿宋" w:eastAsia="仿宋" w:hAnsi="仿宋" w:cs="仿宋_GB2312" w:hint="eastAsia"/>
          <w:color w:val="000000" w:themeColor="text1"/>
          <w:kern w:val="2"/>
          <w:sz w:val="32"/>
          <w:shd w:val="clear" w:color="auto" w:fill="FFFFFF"/>
        </w:rPr>
        <w:t>2022年，我们将严格按照《中华人民共和国政府信息公开条例》文件精神和江西省关于全面推进政务公开工作的系列部署，进一步加大审计信息公开力度，提升审计信息公开水平，一是加强培训力度，提高工作人员能力素质和水平；二</w:t>
      </w:r>
      <w:r w:rsidRPr="00F93413">
        <w:rPr>
          <w:rFonts w:ascii="仿宋" w:eastAsia="仿宋" w:hAnsi="仿宋" w:cs="仿宋_GB2312" w:hint="eastAsia"/>
          <w:color w:val="000000" w:themeColor="text1"/>
          <w:sz w:val="32"/>
          <w:shd w:val="clear" w:color="auto" w:fill="FFFFFF"/>
        </w:rPr>
        <w:t>是加大政府信息公开力度，继续完善和充实信息公开内容，确保政府信息公开工作规范化、系统化和常态化。</w:t>
      </w:r>
    </w:p>
    <w:p w:rsidR="005D02BE" w:rsidRPr="00F93413" w:rsidRDefault="00961FEB" w:rsidP="00485391">
      <w:pPr>
        <w:pStyle w:val="a3"/>
        <w:widowControl/>
        <w:shd w:val="clear" w:color="auto" w:fill="FFFFFF"/>
        <w:spacing w:beforeAutospacing="0" w:afterAutospacing="0"/>
        <w:ind w:firstLine="643"/>
        <w:jc w:val="both"/>
        <w:rPr>
          <w:rFonts w:ascii="仿宋" w:eastAsia="仿宋" w:hAnsi="仿宋" w:cs="仿宋_GB2312"/>
          <w:bCs/>
          <w:color w:val="000000" w:themeColor="text1"/>
          <w:sz w:val="32"/>
        </w:rPr>
      </w:pPr>
      <w:r w:rsidRPr="00F93413">
        <w:rPr>
          <w:rFonts w:ascii="仿宋" w:eastAsia="仿宋" w:hAnsi="仿宋" w:cs="黑体" w:hint="eastAsia"/>
          <w:b/>
          <w:color w:val="000000" w:themeColor="text1"/>
          <w:sz w:val="32"/>
          <w:shd w:val="clear" w:color="auto" w:fill="FFFFFF"/>
        </w:rPr>
        <w:t>六、其他需要报告的事项</w:t>
      </w:r>
    </w:p>
    <w:p w:rsidR="005D02BE" w:rsidRPr="00F93413" w:rsidRDefault="00961FEB">
      <w:pPr>
        <w:ind w:firstLine="640"/>
        <w:rPr>
          <w:rFonts w:ascii="仿宋" w:eastAsia="仿宋" w:hAnsi="仿宋" w:cs="仿宋_GB2312"/>
          <w:color w:val="000000" w:themeColor="text1"/>
          <w:shd w:val="clear" w:color="auto" w:fill="FFFFFF"/>
        </w:rPr>
      </w:pPr>
      <w:r w:rsidRPr="00F93413">
        <w:rPr>
          <w:rFonts w:ascii="仿宋" w:eastAsia="仿宋" w:hAnsi="仿宋" w:cs="仿宋_GB2312" w:hint="eastAsia"/>
          <w:color w:val="000000" w:themeColor="text1"/>
          <w:shd w:val="clear" w:color="auto" w:fill="FFFFFF"/>
        </w:rPr>
        <w:t>2022年我局无其他需要报告事项。</w:t>
      </w:r>
      <w:bookmarkEnd w:id="0"/>
    </w:p>
    <w:sectPr w:rsidR="005D02BE" w:rsidRPr="00F93413" w:rsidSect="00485391">
      <w:headerReference w:type="even" r:id="rId7"/>
      <w:headerReference w:type="default" r:id="rId8"/>
      <w:footerReference w:type="even" r:id="rId9"/>
      <w:footerReference w:type="default" r:id="rId10"/>
      <w:headerReference w:type="first" r:id="rId11"/>
      <w:footerReference w:type="first" r:id="rId12"/>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0107" w:rsidRDefault="004A0107">
      <w:pPr>
        <w:spacing w:line="240" w:lineRule="auto"/>
        <w:ind w:firstLine="640"/>
      </w:pPr>
      <w:r>
        <w:separator/>
      </w:r>
    </w:p>
  </w:endnote>
  <w:endnote w:type="continuationSeparator" w:id="1">
    <w:p w:rsidR="004A0107" w:rsidRDefault="004A0107">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汉仪书宋二KW"/>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Default="00485391" w:rsidP="0048539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Default="00485391" w:rsidP="0048539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Default="00485391" w:rsidP="0048539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0107" w:rsidRDefault="004A0107">
      <w:pPr>
        <w:spacing w:line="240" w:lineRule="auto"/>
        <w:ind w:firstLine="640"/>
      </w:pPr>
      <w:r>
        <w:separator/>
      </w:r>
    </w:p>
  </w:footnote>
  <w:footnote w:type="continuationSeparator" w:id="1">
    <w:p w:rsidR="004A0107" w:rsidRDefault="004A0107">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Default="00485391" w:rsidP="0048539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Pr="00F93413" w:rsidRDefault="00485391" w:rsidP="00F93413">
    <w:pPr>
      <w:pStyle w:val="a4"/>
      <w:ind w:firstLineChars="0" w:firstLine="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391" w:rsidRDefault="00485391" w:rsidP="0048539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9DB681"/>
    <w:multiLevelType w:val="singleLevel"/>
    <w:tmpl w:val="E49DB681"/>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WRlMWUzNzYyZGMxZDk1ZTgwOGExNzA5YzI5ZTY4YzYifQ=="/>
  </w:docVars>
  <w:rsids>
    <w:rsidRoot w:val="16E241A8"/>
    <w:rsid w:val="00485391"/>
    <w:rsid w:val="004A0107"/>
    <w:rsid w:val="005D02BE"/>
    <w:rsid w:val="00704E3C"/>
    <w:rsid w:val="009240CF"/>
    <w:rsid w:val="00961FEB"/>
    <w:rsid w:val="00F93413"/>
    <w:rsid w:val="16E241A8"/>
    <w:rsid w:val="23CD4750"/>
    <w:rsid w:val="50040C62"/>
    <w:rsid w:val="504338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D02BE"/>
    <w:pPr>
      <w:widowControl w:val="0"/>
      <w:spacing w:line="600" w:lineRule="exact"/>
      <w:ind w:firstLineChars="200" w:firstLine="20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5D02BE"/>
    <w:pPr>
      <w:spacing w:beforeAutospacing="1" w:afterAutospacing="1"/>
      <w:jc w:val="left"/>
    </w:pPr>
    <w:rPr>
      <w:kern w:val="0"/>
      <w:sz w:val="24"/>
    </w:rPr>
  </w:style>
  <w:style w:type="paragraph" w:styleId="a4">
    <w:name w:val="header"/>
    <w:basedOn w:val="a"/>
    <w:link w:val="Char"/>
    <w:rsid w:val="0048539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485391"/>
    <w:rPr>
      <w:rFonts w:eastAsia="仿宋_GB2312"/>
      <w:kern w:val="2"/>
      <w:sz w:val="18"/>
      <w:szCs w:val="18"/>
    </w:rPr>
  </w:style>
  <w:style w:type="paragraph" w:styleId="a5">
    <w:name w:val="footer"/>
    <w:basedOn w:val="a"/>
    <w:link w:val="Char0"/>
    <w:rsid w:val="00485391"/>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485391"/>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1197</Words>
  <Characters>1198</Characters>
  <Application>Microsoft Office Word</Application>
  <DocSecurity>0</DocSecurity>
  <Lines>52</Lines>
  <Paragraphs>5</Paragraphs>
  <ScaleCrop>false</ScaleCrop>
  <Company>Organization</Company>
  <LinksUpToDate>false</LinksUpToDate>
  <CharactersWithSpaces>2390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2</cp:revision>
  <cp:lastPrinted>2023-01-09T03:01:00Z</cp:lastPrinted>
  <dcterms:created xsi:type="dcterms:W3CDTF">2023-01-11T03:24:00Z</dcterms:created>
  <dcterms:modified xsi:type="dcterms:W3CDTF">2023-01-11T03:24:00Z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DDF4CD3E75604CEEB5A0F4DD069E56A0</vt:lpwstr>
  </property>
</Properties>
</file>