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F02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756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E59A4"/>
          <w:spacing w:val="0"/>
          <w:sz w:val="47"/>
          <w:szCs w:val="47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7"/>
          <w:szCs w:val="47"/>
        </w:rPr>
        <w:t>高安市供销合作社联合社202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7"/>
          <w:szCs w:val="47"/>
          <w:lang w:val="en-US" w:eastAsia="zh-CN"/>
        </w:rPr>
        <w:t>5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7"/>
          <w:szCs w:val="47"/>
        </w:rPr>
        <w:t>年政府信息公开工作年度报告</w:t>
      </w:r>
    </w:p>
    <w:p w14:paraId="2F778B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5B818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报告依据《中华人民共和国政府信息公开条例》（国务院令第711号，以下简称新《条例》）要求，由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高安市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供销社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结合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市人民政府网站、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市政府信息公开平台等有关统计数据编制。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本年度报告中所列数据的统计期限自2025年1月1日起至2025年12月31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日止。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如对本报告有任何疑问，请与高安市供销联社人秘股联系（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地址：江西省高安市瑞泰广场E座，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电话：0795-5212689，邮编：330800）。</w:t>
      </w:r>
    </w:p>
    <w:p w14:paraId="79E892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一、总体情况</w:t>
      </w:r>
    </w:p>
    <w:p w14:paraId="26B5B56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jc w:val="both"/>
      </w:pPr>
      <w:r>
        <w:rPr>
          <w:rFonts w:ascii="楷体_GB2312" w:hAnsi="微软雅黑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楷体_GB2312" w:hAnsi="微软雅黑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一）主动公开</w:t>
      </w:r>
    </w:p>
    <w:p w14:paraId="51E6E2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2025年，市供销联社坚持“应公开尽公开”原则，围绕政策措施、重大决策、计划规划、财政资金使用等方面，持续加大主动公开力度。全年我社通过政府门户网站主动发布政务信息18条，其中政府信息公开指南2条，政策文件2条，政策解读2条，主要领导信息1条，机构职能1条，人事信息1条，财政信息2条，规划计划3条，重大行政决策4条。</w:t>
      </w:r>
    </w:p>
    <w:p w14:paraId="149B56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jc w:val="both"/>
      </w:pPr>
      <w:r>
        <w:rPr>
          <w:rFonts w:hint="eastAsia" w:ascii="楷体_GB2312" w:hAnsi="微软雅黑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（二）依申请公开</w:t>
      </w:r>
    </w:p>
    <w:p w14:paraId="258E1A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本单位本年度无依申请公开。</w:t>
      </w:r>
    </w:p>
    <w:p w14:paraId="39E4119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jc w:val="both"/>
      </w:pPr>
      <w:r>
        <w:rPr>
          <w:rFonts w:hint="eastAsia" w:ascii="楷体_GB2312" w:hAnsi="微软雅黑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（三）政府信息管理</w:t>
      </w:r>
    </w:p>
    <w:p w14:paraId="7030E4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社持续健全信息发布全流程管理机制，严格落实“三审三校”、保密审查等制度，要求各股室负责人及分管领导对拟公开信息严密审核、层层把关，确保公开内容真实准确、格式规范、安全无泄密，推动政务信息管理数字化、标准化、规范化。同时，充分发挥政务公开沟通桥梁作用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挑选能反映供销特色、群众关注度高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稿件发布，确保网站信息得到及时更新。根据市政府办查错机制以及第三方差错纠错反馈，及时解决错链、失链、错敏词等问题，做到信息发布精准、全面、及时。</w:t>
      </w:r>
    </w:p>
    <w:p w14:paraId="1439F63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jc w:val="both"/>
      </w:pPr>
      <w:r>
        <w:rPr>
          <w:rFonts w:hint="eastAsia" w:ascii="楷体_GB2312" w:hAnsi="微软雅黑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（四）政府信息公开平台建设</w:t>
      </w:r>
    </w:p>
    <w:p w14:paraId="3E788C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政务公开联络员专门负责政府信息公开平台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政务公开专区进行日常管理，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结合供销工作实际，聚焦“三农”问题，及时更新相关政策及重点工作，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充分利用栏目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超期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预警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进行定期更新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市政府办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反馈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的问题及时对照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落实整改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 w14:paraId="4B00E3A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jc w:val="both"/>
      </w:pPr>
      <w:r>
        <w:rPr>
          <w:rFonts w:hint="eastAsia" w:ascii="楷体_GB2312" w:hAnsi="微软雅黑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（五）监督保障</w:t>
      </w:r>
    </w:p>
    <w:p w14:paraId="4E9D24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我社始终把政务公开作为联系群众、建设阳光型政府的重要抓手。强化组织领导，形成以党组书记、主任胡平如任组长，班子成员任副组长，各股室负责人为成员的领导小组；完善工作机制，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严格执行“三审三校”制度，稿件发布由股室负责人、政务公开分管领导和主要领导层层把关后发布，从源头避免错敏字等错误，严格抓好审核责任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多渠道收集意见建议，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利用</w:t>
      </w:r>
      <w:r>
        <w:rPr>
          <w:rFonts w:hint="eastAsia" w:ascii="仿宋_GB2312" w:hAnsi="仿宋_GB2312" w:eastAsia="仿宋_GB2312" w:cs="仿宋_GB2312"/>
          <w:i w:val="0"/>
          <w:caps w:val="0"/>
          <w:color w:val="222222"/>
          <w:spacing w:val="0"/>
          <w:sz w:val="32"/>
          <w:szCs w:val="32"/>
          <w:shd w:val="clear" w:fill="FFFFFF"/>
        </w:rPr>
        <w:t>政府系统“固定开放月”活动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座谈收集对供销社发展的意见建议；同时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对排查反馈的问题，及时逐项做好整改</w:t>
      </w:r>
      <w:r>
        <w:rPr>
          <w:rFonts w:hint="eastAsia" w:ascii="仿宋_GB2312" w:hAnsi="仿宋_GB2312" w:eastAsia="仿宋_GB2312" w:cs="仿宋_GB2312"/>
          <w:b/>
          <w:i w:val="0"/>
          <w:caps w:val="0"/>
          <w:color w:val="222222"/>
          <w:spacing w:val="0"/>
          <w:sz w:val="32"/>
          <w:szCs w:val="32"/>
          <w:shd w:val="clear" w:fill="FFFFFF"/>
        </w:rPr>
        <w:t>。</w:t>
      </w:r>
    </w:p>
    <w:p w14:paraId="39EB05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二、主动公开政府信息情况</w:t>
      </w:r>
    </w:p>
    <w:tbl>
      <w:tblPr>
        <w:tblStyle w:val="4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55"/>
        <w:gridCol w:w="2455"/>
        <w:gridCol w:w="2455"/>
        <w:gridCol w:w="2455"/>
      </w:tblGrid>
      <w:tr w14:paraId="50B49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F468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06C54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3FB6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6E35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3C5C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224A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00537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CB11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   章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0868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0D45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4111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FEB0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FFF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B46C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1CE0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8102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95F5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E86C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6D1BC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8252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6C44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472C2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D1C7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15A5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A795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E3DC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7D9BF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11B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E044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16699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C2E6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7AF7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88F0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AAFB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8736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AD66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1AAC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39072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CA77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4B89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4CF9F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1663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0482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07B4EB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" w:lineRule="atLeast"/>
        <w:ind w:left="0" w:right="0" w:firstLine="420"/>
        <w:jc w:val="both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8"/>
        <w:gridCol w:w="1078"/>
        <w:gridCol w:w="4692"/>
        <w:gridCol w:w="439"/>
        <w:gridCol w:w="472"/>
        <w:gridCol w:w="436"/>
        <w:gridCol w:w="495"/>
        <w:gridCol w:w="438"/>
        <w:gridCol w:w="450"/>
        <w:gridCol w:w="470"/>
      </w:tblGrid>
      <w:tr w14:paraId="2BE978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489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20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CCA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56F198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3CD5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E142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00F3E6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 </w:t>
            </w:r>
          </w:p>
          <w:p w14:paraId="60E04D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054A68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 </w:t>
            </w:r>
          </w:p>
          <w:p w14:paraId="601DEB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9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C560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0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760B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08DF80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C44B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C1CB1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4D79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5DAB5B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E113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4727FA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DC32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BA0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A929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0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CCCC2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4D61F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4D6A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FBC6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585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5AC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1EE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909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1012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EAA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A8F1C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BB89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69BE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8913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31F8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730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6D97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861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9730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C0F8A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4BDB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A9A7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F05A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E081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808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2632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45AA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A62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7375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0418C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5B974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2EC9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A62D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97D8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DF16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1E21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1F7A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F17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5CA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020719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D2A6A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9E42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ADA98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C743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7584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5B90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3219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8DB0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AC07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958D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681B6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A0054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4570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50CE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D225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884E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F58D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654B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7E0B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7074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26AC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56200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66597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2B6E9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13A00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B56A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6430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5B9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0F3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640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A803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0A11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B3B388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B54C9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9726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84E65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523B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0 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315A4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 0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D70D7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F8A26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0 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0561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0 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C9659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0 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D96B6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0 </w:t>
            </w:r>
          </w:p>
        </w:tc>
      </w:tr>
      <w:tr w14:paraId="580F92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A0643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853F7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29CD6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188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4944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CCE4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3367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5DFE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F1F6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B2E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AC40FA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5320B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29C2F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D8DA7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A31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DEBC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2E33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27F8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FC11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C481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52CA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4FB16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4CC2D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3FC25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C39CE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6590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2A7E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905C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52D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FBFD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971D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0D57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56735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1EE25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62E42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4A62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1053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AD60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EBDC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99E2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DA6D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52C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A7BA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F9036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0186B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D743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10B2D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DDB5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DC55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A736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FA05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AF70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1CBC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1458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8BB31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EDFAD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809F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5D94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AF3D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961A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638B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1661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498B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4CD8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148C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38DC1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FD0B5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53E31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1092B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856C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B38C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EFF6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6E88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E07C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B364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E34C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E4978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37EF1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2F75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B44CA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40E1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1059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F581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E2A3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206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4917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C5AB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00527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006B3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4B535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4CDA1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B3C4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1F28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F8F3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7EC5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A186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0101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0431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D7128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049C9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33435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7EE0A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7A4E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94B1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7763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C00A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60EC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10DE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6A91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4F819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73EE6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CB38B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7C4B9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017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6330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31FF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56A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A776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84AD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0981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54D36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C9B29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4DA8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4873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both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9F03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CD62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D9A0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3FF9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4B70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C640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A344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DBC6C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8" w:hRule="atLeast"/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290D9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798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2CF9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both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4A86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9A80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5BBC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982D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0ADA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106C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A80A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EDB08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403E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E25FC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79E1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both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BF49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CD3F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6C24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0C32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21F2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CF21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051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CBD98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2FE4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8D374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73B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C5CE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3194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A433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E44D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9C6C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7BB7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9A40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B2113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56F57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9F02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BD2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C2A7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CA29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B226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E5EA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57F6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A8B7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B2BC2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155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B001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8A50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E2F5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0008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AFAD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AECC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BCCD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 w:line="400" w:lineRule="atLeast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3841CA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36" w:lineRule="atLeast"/>
        <w:ind w:left="0" w:right="0" w:firstLine="640"/>
        <w:jc w:val="left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258BA0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49E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82C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568114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CCD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B9D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 w14:paraId="5EA0F1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931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 w14:paraId="0E243A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7914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 w14:paraId="26B7B0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68D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2D1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51B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615704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923D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8391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BFB5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49B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3E7F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ED3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 w14:paraId="4DB0AB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EA7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 w14:paraId="336019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654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 w14:paraId="43BB11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3EB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 w14:paraId="122BB7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C4D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A87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 w14:paraId="2268F1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784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 w14:paraId="1CA94C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C30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 w14:paraId="1EE9D3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66A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 w14:paraId="458016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50E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12EFBE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488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 0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8AA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 0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78D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 0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0F38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 0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6B7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 0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6FD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427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3B6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528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 0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AB5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 0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D30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0 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B6F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0 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191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 0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2F2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0 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049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 w:firstLine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 w14:paraId="402A54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36" w:lineRule="atLeast"/>
        <w:ind w:left="0" w:right="0" w:firstLine="0"/>
        <w:jc w:val="left"/>
      </w:pPr>
      <w:r>
        <w:rPr>
          <w:rFonts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 </w:t>
      </w:r>
    </w:p>
    <w:p w14:paraId="69B8BE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" w:lineRule="atLeast"/>
        <w:ind w:left="0" w:right="0" w:firstLine="420"/>
        <w:jc w:val="both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07149F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我社高度重视政务公开工作，在2025年度的政务公开工作中取得了一些进步，但也仍存在一些问题如：公开内容精准性不足。存在“公开什么群众看什么”而非“群众需要什么公开什么”的问题，公开内容偏向于工作动态、政策文件原文等“程序性信息”，对群众关切的民生事项等“实质性信息”公开不具体，难以满足公众的实际信息需求。</w:t>
      </w:r>
    </w:p>
    <w:p w14:paraId="1D53246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下一步，市供销联社将坚持问题导向，聚焦群众需求，开展需求调研，优化公开内容结构，加大实质信息公开力度，推行精准推送服务，不断提升全局政府信息公开整体能力水平。</w:t>
      </w:r>
    </w:p>
    <w:p w14:paraId="20E6F0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" w:lineRule="atLeast"/>
        <w:ind w:left="0" w:right="0"/>
        <w:jc w:val="both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689495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2025年度，高安市供销联社无收取信息处理费的情况。</w:t>
      </w:r>
    </w:p>
    <w:p w14:paraId="686D09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"高安市供销合作社联合社2025年政府信息公开工作年度报告(5).docx"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高安市供销合作社联合社2025年政府信息公开工作年度报告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  <w:bookmarkStart w:id="0" w:name="_GoBack"/>
      <w:bookmarkEnd w:id="0"/>
    </w:p>
    <w:p w14:paraId="7C97AD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EA0F36-8CD8-4AF5-931C-18D3E8BFBF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EBE82514-0B45-4C5F-8411-1C087063213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403904EC-13E7-4023-B651-8301435169C4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4" w:fontKey="{72FECE09-F3F4-4EC7-87A9-A3DE71650E38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5" w:fontKey="{09E5BD81-C758-4B7F-B0F3-787EE4D31B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1642E731-7C17-4FFD-8745-C2B51F5C21B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7" w:fontKey="{22B1FAB7-246F-4E7C-98AE-57F2A9EEFE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73127"/>
    <w:rsid w:val="0510745B"/>
    <w:rsid w:val="07073127"/>
    <w:rsid w:val="152F114F"/>
    <w:rsid w:val="1B195B84"/>
    <w:rsid w:val="1DBF1B8B"/>
    <w:rsid w:val="228B3FC1"/>
    <w:rsid w:val="2DFF6E6A"/>
    <w:rsid w:val="39923982"/>
    <w:rsid w:val="475E4942"/>
    <w:rsid w:val="4B1C7493"/>
    <w:rsid w:val="665F4B76"/>
    <w:rsid w:val="706556BB"/>
    <w:rsid w:val="71E065FA"/>
    <w:rsid w:val="7E39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2136</Words>
  <Characters>2217</Characters>
  <Lines>0</Lines>
  <Paragraphs>0</Paragraphs>
  <TotalTime>18</TotalTime>
  <ScaleCrop>false</ScaleCrop>
  <LinksUpToDate>false</LinksUpToDate>
  <CharactersWithSpaces>2218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2025-01-07T15:12:00Z</dcterms:created>
  <dc:creator>简丹若</dc:creator>
  <cp:lastModifiedBy>WPS_826919602</cp:lastModifiedBy>
  <dcterms:modified xsi:type="dcterms:W3CDTF">2026-01-26T01:12:08Z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D81024B6A01749AAA02B84E7FBC82E73_13</vt:lpwstr>
  </property>
  <property fmtid="{D5CDD505-2E9C-101B-9397-08002B2CF9AE}" pid="4" name="KSOTemplateDocerSaveRecord">
    <vt:lpwstr>eyJoZGlkIjoiMzcyMjg2MmYyNzIzMDJmNzU4MTYzNGE5N2UxNGIxMTciLCJ1c2VySWQiOiI4MjY5MTk2MDIifQ==</vt:lpwstr>
  </property>
  <property fmtid="{D5CDD505-2E9C-101B-9397-08002B2CF9AE}" pid="5" name="woTemplateTypoMode" linkTarget="0">
    <vt:lpwstr>web</vt:lpwstr>
  </property>
  <property fmtid="{D5CDD505-2E9C-101B-9397-08002B2CF9AE}" pid="6" name="woTemplate" linkTarget="0">
    <vt:i4>1</vt:i4>
  </property>
</Properties>
</file>