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0DBABF5">
      <w:pPr>
        <w:pStyle w:val="3"/>
        <w:widowControl/>
        <w:shd w:val="clear" w:color="auto" w:fill="FFFFFF"/>
        <w:spacing w:beforeAutospacing="0" w:afterAutospacing="0" w:line="580" w:lineRule="exact"/>
        <w:ind w:firstLine="420"/>
        <w:jc w:val="center"/>
        <w:rPr>
          <w:rFonts w:hint="eastAsia" w:ascii="方正小标宋简体" w:eastAsia="方正小标宋简体" w:hAnsiTheme="majorEastAsia" w:cstheme="majorEastAsia"/>
          <w:color w:val="000000"/>
          <w:sz w:val="44"/>
          <w:szCs w:val="44"/>
          <w:shd w:val="clear" w:color="auto" w:fill="FFFFFF"/>
        </w:rPr>
      </w:pPr>
      <w:r>
        <w:rPr>
          <w:rFonts w:hint="eastAsia" w:ascii="方正小标宋简体" w:eastAsia="方正小标宋简体" w:hAnsiTheme="majorEastAsia" w:cstheme="majorEastAsia"/>
          <w:color w:val="000000"/>
          <w:sz w:val="44"/>
          <w:szCs w:val="44"/>
          <w:shd w:val="clear" w:color="auto" w:fill="FFFFFF"/>
        </w:rPr>
        <w:t>高安市医保局202</w:t>
      </w:r>
      <w:r>
        <w:rPr>
          <w:rFonts w:hint="eastAsia" w:ascii="方正小标宋简体" w:eastAsia="方正小标宋简体" w:hAnsiTheme="majorEastAsia" w:cstheme="majorEastAsia"/>
          <w:color w:val="000000"/>
          <w:sz w:val="44"/>
          <w:szCs w:val="44"/>
          <w:shd w:val="clear" w:color="auto" w:fill="FFFFFF"/>
          <w:lang w:val="en-US" w:eastAsia="zh-CN"/>
        </w:rPr>
        <w:t>4</w:t>
      </w:r>
      <w:r>
        <w:rPr>
          <w:rFonts w:hint="eastAsia" w:ascii="方正小标宋简体" w:eastAsia="方正小标宋简体" w:hAnsiTheme="majorEastAsia" w:cstheme="majorEastAsia"/>
          <w:color w:val="000000"/>
          <w:sz w:val="44"/>
          <w:szCs w:val="44"/>
          <w:shd w:val="clear" w:color="auto" w:fill="FFFFFF"/>
        </w:rPr>
        <w:t>年政务公开工作</w:t>
      </w:r>
    </w:p>
    <w:p w14:paraId="09F01FF9">
      <w:pPr>
        <w:pStyle w:val="3"/>
        <w:widowControl/>
        <w:shd w:val="clear" w:color="auto" w:fill="FFFFFF"/>
        <w:spacing w:beforeAutospacing="0" w:afterAutospacing="0" w:line="580" w:lineRule="exact"/>
        <w:ind w:firstLine="420"/>
        <w:jc w:val="center"/>
        <w:rPr>
          <w:rFonts w:hint="eastAsia" w:ascii="方正小标宋简体" w:eastAsia="方正小标宋简体" w:hAnsiTheme="majorEastAsia" w:cstheme="majorEastAsia"/>
          <w:color w:val="000000"/>
          <w:sz w:val="44"/>
          <w:szCs w:val="44"/>
          <w:shd w:val="clear" w:color="auto" w:fill="FFFFFF"/>
        </w:rPr>
      </w:pPr>
      <w:r>
        <w:rPr>
          <w:rFonts w:hint="eastAsia" w:ascii="方正小标宋简体" w:eastAsia="方正小标宋简体" w:hAnsiTheme="majorEastAsia" w:cstheme="majorEastAsia"/>
          <w:color w:val="000000"/>
          <w:sz w:val="44"/>
          <w:szCs w:val="44"/>
          <w:shd w:val="clear" w:color="auto" w:fill="FFFFFF"/>
        </w:rPr>
        <w:t>年度报告</w:t>
      </w:r>
    </w:p>
    <w:p w14:paraId="64FA9E82">
      <w:pPr>
        <w:pStyle w:val="3"/>
        <w:widowControl/>
        <w:shd w:val="clear" w:color="auto" w:fill="FFFFFF"/>
        <w:spacing w:beforeAutospacing="0" w:afterAutospacing="0" w:line="580" w:lineRule="exact"/>
        <w:ind w:firstLine="420"/>
        <w:jc w:val="both"/>
        <w:rPr>
          <w:rFonts w:hint="eastAsia" w:ascii="仿宋_GB2312" w:eastAsia="仿宋_GB2312" w:hAnsiTheme="minorEastAsia" w:cstheme="minorEastAsia"/>
          <w:color w:val="000000"/>
          <w:sz w:val="32"/>
          <w:szCs w:val="32"/>
          <w:shd w:val="clear" w:color="auto" w:fill="FFFFFF"/>
        </w:rPr>
      </w:pPr>
    </w:p>
    <w:p w14:paraId="47091D50">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ascii="微软雅黑" w:hAnsi="微软雅黑" w:eastAsia="微软雅黑" w:cs="微软雅黑"/>
          <w:i w:val="0"/>
          <w:iCs w:val="0"/>
          <w:caps w:val="0"/>
          <w:color w:val="000000"/>
          <w:spacing w:val="0"/>
          <w:sz w:val="26"/>
          <w:szCs w:val="26"/>
        </w:rPr>
      </w:pPr>
      <w:r>
        <w:rPr>
          <w:rFonts w:ascii="仿宋_GB2312" w:hAnsi="微软雅黑" w:eastAsia="仿宋_GB2312" w:cs="仿宋_GB2312"/>
          <w:b w:val="0"/>
          <w:bCs w:val="0"/>
          <w:i w:val="0"/>
          <w:iCs w:val="0"/>
          <w:caps w:val="0"/>
          <w:color w:val="000000"/>
          <w:spacing w:val="0"/>
          <w:kern w:val="0"/>
          <w:sz w:val="32"/>
          <w:szCs w:val="32"/>
          <w:bdr w:val="none" w:color="auto" w:sz="0" w:space="0"/>
          <w:shd w:val="clear" w:fill="FFFFFF"/>
          <w:lang w:val="en-US" w:eastAsia="zh-CN" w:bidi="ar"/>
        </w:rPr>
        <w:t>本报告依据《中华人民共和国政府信息公开条例》（国务院令第</w:t>
      </w:r>
      <w:r>
        <w:rPr>
          <w:rFonts w:hint="eastAsia" w:ascii="仿宋_GB2312" w:hAnsi="微软雅黑" w:eastAsia="仿宋_GB2312" w:cs="仿宋_GB2312"/>
          <w:b w:val="0"/>
          <w:bCs w:val="0"/>
          <w:i w:val="0"/>
          <w:iCs w:val="0"/>
          <w:caps w:val="0"/>
          <w:color w:val="000000"/>
          <w:spacing w:val="0"/>
          <w:kern w:val="0"/>
          <w:sz w:val="32"/>
          <w:szCs w:val="32"/>
          <w:bdr w:val="none" w:color="auto" w:sz="0" w:space="0"/>
          <w:shd w:val="clear" w:fill="FFFFFF"/>
          <w:lang w:val="en-US" w:eastAsia="zh-CN" w:bidi="ar"/>
        </w:rPr>
        <w:t>711号，以下简称新《条例》）和《国务院办公厅政府信息与政务公开办公室关于政府信息公开工作年度报告有关事项的通知》（国办公开办函〔2019〕60号）要求，由我局办公室结合有关统计数据编制。本年度报告中所列数据的统计期限自2024年1月1日起至2024年12月31日止。全文包括总体情况、主动公开政府信息情况、收到和处理政府信息公开申请情况、政府信息公开行政复议行政诉讼情况、存在的主要问题及改进情况、其他需要报告的事项。本年度报告的电子版可以从高安市人民政府网站http://www.gaoan.gov.cn/下载。如对本报告有任何疑问，请与我局办公室联系（地址：高安320国道与赤土坂北路交汇处市民中心D座6楼607室，电话：0795-5288868，邮编：330800）。</w:t>
      </w:r>
    </w:p>
    <w:p w14:paraId="21FF84E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eastAsia" w:ascii="微软雅黑" w:hAnsi="微软雅黑" w:eastAsia="微软雅黑" w:cs="微软雅黑"/>
          <w:i w:val="0"/>
          <w:iCs w:val="0"/>
          <w:caps w:val="0"/>
          <w:color w:val="000000"/>
          <w:spacing w:val="0"/>
          <w:sz w:val="26"/>
          <w:szCs w:val="26"/>
        </w:rPr>
      </w:pPr>
      <w:r>
        <w:rPr>
          <w:rFonts w:ascii="黑体" w:hAnsi="宋体" w:eastAsia="黑体" w:cs="黑体"/>
          <w:b w:val="0"/>
          <w:bCs w:val="0"/>
          <w:i w:val="0"/>
          <w:iCs w:val="0"/>
          <w:caps w:val="0"/>
          <w:color w:val="000000"/>
          <w:spacing w:val="0"/>
          <w:kern w:val="0"/>
          <w:sz w:val="32"/>
          <w:szCs w:val="32"/>
          <w:bdr w:val="none" w:color="auto" w:sz="0" w:space="0"/>
          <w:shd w:val="clear" w:fill="FFFFFF"/>
          <w:lang w:val="en-US" w:eastAsia="zh-CN" w:bidi="ar"/>
        </w:rPr>
        <w:t>一、总体情况</w:t>
      </w:r>
    </w:p>
    <w:p w14:paraId="78C30CA3">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eastAsia" w:ascii="微软雅黑" w:hAnsi="微软雅黑" w:eastAsia="微软雅黑" w:cs="微软雅黑"/>
          <w:i w:val="0"/>
          <w:iCs w:val="0"/>
          <w:caps w:val="0"/>
          <w:color w:val="000000"/>
          <w:spacing w:val="0"/>
          <w:sz w:val="26"/>
          <w:szCs w:val="26"/>
        </w:rPr>
      </w:pPr>
      <w:r>
        <w:rPr>
          <w:rFonts w:hint="eastAsia" w:ascii="仿宋_GB2312" w:hAnsi="微软雅黑" w:eastAsia="仿宋_GB2312" w:cs="仿宋_GB2312"/>
          <w:b w:val="0"/>
          <w:bCs w:val="0"/>
          <w:i w:val="0"/>
          <w:iCs w:val="0"/>
          <w:caps w:val="0"/>
          <w:color w:val="000000"/>
          <w:spacing w:val="0"/>
          <w:kern w:val="0"/>
          <w:sz w:val="32"/>
          <w:szCs w:val="32"/>
          <w:bdr w:val="none" w:color="auto" w:sz="0" w:space="0"/>
          <w:shd w:val="clear" w:fill="FFFFFF"/>
          <w:lang w:val="en-US" w:eastAsia="zh-CN" w:bidi="ar"/>
        </w:rPr>
        <w:t>2024年，</w:t>
      </w:r>
      <w:r>
        <w:rPr>
          <w:rFonts w:hint="eastAsia" w:ascii="仿宋" w:hAnsi="仿宋" w:eastAsia="仿宋" w:cs="仿宋"/>
          <w:i w:val="0"/>
          <w:iCs w:val="0"/>
          <w:caps w:val="0"/>
          <w:color w:val="000000"/>
          <w:spacing w:val="0"/>
          <w:kern w:val="0"/>
          <w:sz w:val="32"/>
          <w:szCs w:val="32"/>
          <w:bdr w:val="none" w:color="auto" w:sz="0" w:space="0"/>
          <w:shd w:val="clear" w:fill="FFFFFF"/>
          <w:lang w:val="en-US" w:eastAsia="zh-CN" w:bidi="ar"/>
        </w:rPr>
        <w:t>在市委市政府正确领导下，市医保局深入贯彻党的二十大精神，坚持以习近平新时代中国特色社会主义思想为指导，贯彻落实《政府信息公开条例》，全面落实国家、省、市关于政务公开工作的各项部署，紧紧围绕市委、市政府中心工作，推进医疗保障政务信息主动公开，深化医保政策解读，推进政民互动、回应群众关切，不断提升政务公开工作质量。</w:t>
      </w:r>
    </w:p>
    <w:p w14:paraId="3DB73DFF">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eastAsia" w:ascii="微软雅黑" w:hAnsi="微软雅黑" w:eastAsia="微软雅黑" w:cs="微软雅黑"/>
          <w:i w:val="0"/>
          <w:iCs w:val="0"/>
          <w:caps w:val="0"/>
          <w:color w:val="000000"/>
          <w:spacing w:val="0"/>
          <w:sz w:val="26"/>
          <w:szCs w:val="26"/>
        </w:rPr>
      </w:pPr>
      <w:r>
        <w:rPr>
          <w:rFonts w:ascii="楷体_GB2312" w:hAnsi="微软雅黑" w:eastAsia="楷体_GB2312" w:cs="楷体_GB2312"/>
          <w:b w:val="0"/>
          <w:bCs w:val="0"/>
          <w:i w:val="0"/>
          <w:iCs w:val="0"/>
          <w:caps w:val="0"/>
          <w:color w:val="000000"/>
          <w:spacing w:val="0"/>
          <w:kern w:val="0"/>
          <w:sz w:val="32"/>
          <w:szCs w:val="32"/>
          <w:bdr w:val="none" w:color="auto" w:sz="0" w:space="0"/>
          <w:shd w:val="clear" w:fill="FFFFFF"/>
          <w:lang w:val="en-US" w:eastAsia="zh-CN" w:bidi="ar"/>
        </w:rPr>
        <w:t>（</w:t>
      </w:r>
      <w:r>
        <w:rPr>
          <w:rFonts w:hint="eastAsia" w:ascii="楷体_GB2312" w:hAnsi="微软雅黑" w:eastAsia="楷体_GB2312" w:cs="楷体_GB2312"/>
          <w:b w:val="0"/>
          <w:bCs w:val="0"/>
          <w:i w:val="0"/>
          <w:iCs w:val="0"/>
          <w:caps w:val="0"/>
          <w:color w:val="000000"/>
          <w:spacing w:val="0"/>
          <w:kern w:val="0"/>
          <w:sz w:val="32"/>
          <w:szCs w:val="32"/>
          <w:bdr w:val="none" w:color="auto" w:sz="0" w:space="0"/>
          <w:shd w:val="clear" w:fill="FFFFFF"/>
          <w:lang w:val="en-US" w:eastAsia="zh-CN" w:bidi="ar"/>
        </w:rPr>
        <w:t>一）主动公开</w:t>
      </w:r>
    </w:p>
    <w:p w14:paraId="36C0BF15">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eastAsia" w:ascii="微软雅黑" w:hAnsi="微软雅黑" w:eastAsia="微软雅黑" w:cs="微软雅黑"/>
          <w:i w:val="0"/>
          <w:iCs w:val="0"/>
          <w:caps w:val="0"/>
          <w:color w:val="000000"/>
          <w:spacing w:val="0"/>
          <w:sz w:val="26"/>
          <w:szCs w:val="26"/>
        </w:rPr>
      </w:pPr>
      <w:r>
        <w:rPr>
          <w:rFonts w:hint="eastAsia" w:ascii="仿宋_GB2312" w:hAnsi="微软雅黑" w:eastAsia="仿宋_GB2312" w:cs="仿宋_GB2312"/>
          <w:b w:val="0"/>
          <w:bCs w:val="0"/>
          <w:i w:val="0"/>
          <w:iCs w:val="0"/>
          <w:caps w:val="0"/>
          <w:color w:val="000000"/>
          <w:spacing w:val="0"/>
          <w:kern w:val="0"/>
          <w:sz w:val="32"/>
          <w:szCs w:val="32"/>
          <w:bdr w:val="none" w:color="auto" w:sz="0" w:space="0"/>
          <w:shd w:val="clear" w:fill="FFFFFF"/>
          <w:lang w:val="en-US" w:eastAsia="zh-CN" w:bidi="ar"/>
        </w:rPr>
        <w:t>2024年共发布政府信息公开87条，其中决策公开17条、执行公开18条、管理公开42条、服务公开1条、社会公益事业与重点民生领域8条、建议提案办理1条等。</w:t>
      </w:r>
    </w:p>
    <w:p w14:paraId="7B38AD41">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eastAsia" w:ascii="微软雅黑" w:hAnsi="微软雅黑" w:eastAsia="微软雅黑" w:cs="微软雅黑"/>
          <w:i w:val="0"/>
          <w:iCs w:val="0"/>
          <w:caps w:val="0"/>
          <w:color w:val="000000"/>
          <w:spacing w:val="0"/>
          <w:sz w:val="26"/>
          <w:szCs w:val="26"/>
        </w:rPr>
      </w:pPr>
      <w:r>
        <w:rPr>
          <w:rFonts w:hint="eastAsia" w:ascii="楷体_GB2312" w:hAnsi="微软雅黑" w:eastAsia="楷体_GB2312" w:cs="楷体_GB2312"/>
          <w:b w:val="0"/>
          <w:bCs w:val="0"/>
          <w:i w:val="0"/>
          <w:iCs w:val="0"/>
          <w:caps w:val="0"/>
          <w:color w:val="000000"/>
          <w:spacing w:val="0"/>
          <w:kern w:val="0"/>
          <w:sz w:val="32"/>
          <w:szCs w:val="32"/>
          <w:bdr w:val="none" w:color="auto" w:sz="0" w:space="0"/>
          <w:shd w:val="clear" w:fill="FFFFFF"/>
          <w:lang w:val="en-US" w:eastAsia="zh-CN" w:bidi="ar"/>
        </w:rPr>
        <w:t>（二）依申请公开</w:t>
      </w:r>
    </w:p>
    <w:p w14:paraId="0272D8C4">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eastAsia" w:ascii="微软雅黑" w:hAnsi="微软雅黑" w:eastAsia="微软雅黑" w:cs="微软雅黑"/>
          <w:i w:val="0"/>
          <w:iCs w:val="0"/>
          <w:caps w:val="0"/>
          <w:color w:val="000000"/>
          <w:spacing w:val="0"/>
          <w:sz w:val="26"/>
          <w:szCs w:val="26"/>
        </w:rPr>
      </w:pPr>
      <w:r>
        <w:rPr>
          <w:rFonts w:hint="eastAsia" w:ascii="仿宋_GB2312" w:hAnsi="微软雅黑" w:eastAsia="仿宋_GB2312" w:cs="仿宋_GB2312"/>
          <w:b w:val="0"/>
          <w:bCs w:val="0"/>
          <w:i w:val="0"/>
          <w:iCs w:val="0"/>
          <w:caps w:val="0"/>
          <w:color w:val="000000"/>
          <w:spacing w:val="0"/>
          <w:kern w:val="0"/>
          <w:sz w:val="32"/>
          <w:szCs w:val="32"/>
          <w:bdr w:val="none" w:color="auto" w:sz="0" w:space="0"/>
          <w:shd w:val="clear" w:fill="FFFFFF"/>
          <w:lang w:val="en-US" w:eastAsia="zh-CN" w:bidi="ar"/>
        </w:rPr>
        <w:t>1.依申请公开工作受理、答复情况</w:t>
      </w:r>
    </w:p>
    <w:p w14:paraId="364B466D">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eastAsia" w:ascii="微软雅黑" w:hAnsi="微软雅黑" w:eastAsia="微软雅黑" w:cs="微软雅黑"/>
          <w:i w:val="0"/>
          <w:iCs w:val="0"/>
          <w:caps w:val="0"/>
          <w:color w:val="000000"/>
          <w:spacing w:val="0"/>
          <w:sz w:val="26"/>
          <w:szCs w:val="26"/>
        </w:rPr>
      </w:pPr>
      <w:r>
        <w:rPr>
          <w:rFonts w:hint="eastAsia" w:ascii="仿宋_GB2312" w:hAnsi="微软雅黑" w:eastAsia="仿宋_GB2312" w:cs="仿宋_GB2312"/>
          <w:b w:val="0"/>
          <w:bCs w:val="0"/>
          <w:i w:val="0"/>
          <w:iCs w:val="0"/>
          <w:caps w:val="0"/>
          <w:color w:val="000000"/>
          <w:spacing w:val="0"/>
          <w:kern w:val="0"/>
          <w:sz w:val="32"/>
          <w:szCs w:val="32"/>
          <w:bdr w:val="none" w:color="auto" w:sz="0" w:space="0"/>
          <w:shd w:val="clear" w:fill="FFFFFF"/>
          <w:lang w:val="en-US" w:eastAsia="zh-CN" w:bidi="ar"/>
        </w:rPr>
        <w:t>2024年，我局收到依申请公开申请数为0件。</w:t>
      </w:r>
    </w:p>
    <w:p w14:paraId="25CEB30C">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eastAsia" w:ascii="微软雅黑" w:hAnsi="微软雅黑" w:eastAsia="微软雅黑" w:cs="微软雅黑"/>
          <w:i w:val="0"/>
          <w:iCs w:val="0"/>
          <w:caps w:val="0"/>
          <w:color w:val="000000"/>
          <w:spacing w:val="0"/>
          <w:sz w:val="26"/>
          <w:szCs w:val="26"/>
        </w:rPr>
      </w:pPr>
      <w:r>
        <w:rPr>
          <w:rFonts w:hint="eastAsia" w:ascii="仿宋_GB2312" w:hAnsi="微软雅黑" w:eastAsia="仿宋_GB2312" w:cs="仿宋_GB2312"/>
          <w:b w:val="0"/>
          <w:bCs w:val="0"/>
          <w:i w:val="0"/>
          <w:iCs w:val="0"/>
          <w:caps w:val="0"/>
          <w:color w:val="000000"/>
          <w:spacing w:val="0"/>
          <w:kern w:val="0"/>
          <w:sz w:val="32"/>
          <w:szCs w:val="32"/>
          <w:bdr w:val="none" w:color="auto" w:sz="0" w:space="0"/>
          <w:shd w:val="clear" w:fill="FFFFFF"/>
          <w:lang w:val="en-US" w:eastAsia="zh-CN" w:bidi="ar"/>
        </w:rPr>
        <w:t>2.不予公开政府信息情况</w:t>
      </w:r>
    </w:p>
    <w:p w14:paraId="7776B8C7">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eastAsia" w:ascii="微软雅黑" w:hAnsi="微软雅黑" w:eastAsia="微软雅黑" w:cs="微软雅黑"/>
          <w:i w:val="0"/>
          <w:iCs w:val="0"/>
          <w:caps w:val="0"/>
          <w:color w:val="000000"/>
          <w:spacing w:val="0"/>
          <w:sz w:val="26"/>
          <w:szCs w:val="26"/>
        </w:rPr>
      </w:pPr>
      <w:r>
        <w:rPr>
          <w:rFonts w:hint="eastAsia" w:ascii="仿宋_GB2312" w:hAnsi="微软雅黑" w:eastAsia="仿宋_GB2312" w:cs="仿宋_GB2312"/>
          <w:b w:val="0"/>
          <w:bCs w:val="0"/>
          <w:i w:val="0"/>
          <w:iCs w:val="0"/>
          <w:caps w:val="0"/>
          <w:color w:val="000000"/>
          <w:spacing w:val="0"/>
          <w:kern w:val="0"/>
          <w:sz w:val="32"/>
          <w:szCs w:val="32"/>
          <w:bdr w:val="none" w:color="auto" w:sz="0" w:space="0"/>
          <w:shd w:val="clear" w:fill="FFFFFF"/>
          <w:lang w:val="en-US" w:eastAsia="zh-CN" w:bidi="ar"/>
        </w:rPr>
        <w:t>2024年，我局未发生依申请公开政府信息不予公开的问题。</w:t>
      </w:r>
    </w:p>
    <w:p w14:paraId="6F1DC2EE">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eastAsia" w:ascii="微软雅黑" w:hAnsi="微软雅黑" w:eastAsia="微软雅黑" w:cs="微软雅黑"/>
          <w:i w:val="0"/>
          <w:iCs w:val="0"/>
          <w:caps w:val="0"/>
          <w:color w:val="000000"/>
          <w:spacing w:val="0"/>
          <w:sz w:val="26"/>
          <w:szCs w:val="26"/>
        </w:rPr>
      </w:pPr>
      <w:r>
        <w:rPr>
          <w:rFonts w:hint="eastAsia" w:ascii="楷体_GB2312" w:hAnsi="微软雅黑" w:eastAsia="楷体_GB2312" w:cs="楷体_GB2312"/>
          <w:b w:val="0"/>
          <w:bCs w:val="0"/>
          <w:i w:val="0"/>
          <w:iCs w:val="0"/>
          <w:caps w:val="0"/>
          <w:color w:val="000000"/>
          <w:spacing w:val="0"/>
          <w:kern w:val="0"/>
          <w:sz w:val="32"/>
          <w:szCs w:val="32"/>
          <w:bdr w:val="none" w:color="auto" w:sz="0" w:space="0"/>
          <w:shd w:val="clear" w:fill="FFFFFF"/>
          <w:lang w:val="en-US" w:eastAsia="zh-CN" w:bidi="ar"/>
        </w:rPr>
        <w:t>（三）政府信息管理</w:t>
      </w:r>
    </w:p>
    <w:p w14:paraId="5BA29C3C">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eastAsia" w:ascii="微软雅黑" w:hAnsi="微软雅黑" w:eastAsia="微软雅黑" w:cs="微软雅黑"/>
          <w:i w:val="0"/>
          <w:iCs w:val="0"/>
          <w:caps w:val="0"/>
          <w:color w:val="000000"/>
          <w:spacing w:val="0"/>
          <w:sz w:val="26"/>
          <w:szCs w:val="26"/>
        </w:rPr>
      </w:pPr>
      <w:r>
        <w:rPr>
          <w:rFonts w:hint="eastAsia" w:ascii="仿宋_GB2312" w:hAnsi="微软雅黑" w:eastAsia="仿宋_GB2312" w:cs="仿宋_GB2312"/>
          <w:b w:val="0"/>
          <w:bCs w:val="0"/>
          <w:i w:val="0"/>
          <w:iCs w:val="0"/>
          <w:caps w:val="0"/>
          <w:color w:val="000000"/>
          <w:spacing w:val="0"/>
          <w:kern w:val="0"/>
          <w:sz w:val="32"/>
          <w:szCs w:val="32"/>
          <w:bdr w:val="none" w:color="auto" w:sz="0" w:space="0"/>
          <w:shd w:val="clear" w:fill="FFFFFF"/>
          <w:lang w:val="en-US" w:eastAsia="zh-CN" w:bidi="ar"/>
        </w:rPr>
        <w:t>为保证政府信息公开工作的规范有序运行，领导高度重视，局办公室具体负责统筹推进信息公开工作，在医疗保险、医疗救助等重点领域信息方面加大信息公开力度，积极主动发布信息，回应群众诉求。</w:t>
      </w:r>
    </w:p>
    <w:p w14:paraId="7BDB1D49">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eastAsia" w:ascii="微软雅黑" w:hAnsi="微软雅黑" w:eastAsia="微软雅黑" w:cs="微软雅黑"/>
          <w:i w:val="0"/>
          <w:iCs w:val="0"/>
          <w:caps w:val="0"/>
          <w:color w:val="000000"/>
          <w:spacing w:val="0"/>
          <w:sz w:val="26"/>
          <w:szCs w:val="26"/>
        </w:rPr>
      </w:pPr>
      <w:r>
        <w:rPr>
          <w:rFonts w:hint="eastAsia" w:ascii="楷体_GB2312" w:hAnsi="微软雅黑" w:eastAsia="楷体_GB2312" w:cs="楷体_GB2312"/>
          <w:b w:val="0"/>
          <w:bCs w:val="0"/>
          <w:i w:val="0"/>
          <w:iCs w:val="0"/>
          <w:caps w:val="0"/>
          <w:color w:val="000000"/>
          <w:spacing w:val="0"/>
          <w:kern w:val="0"/>
          <w:sz w:val="32"/>
          <w:szCs w:val="32"/>
          <w:bdr w:val="none" w:color="auto" w:sz="0" w:space="0"/>
          <w:shd w:val="clear" w:fill="FFFFFF"/>
          <w:lang w:val="en-US" w:eastAsia="zh-CN" w:bidi="ar"/>
        </w:rPr>
        <w:t>（四）政府信息公开平台建设</w:t>
      </w:r>
    </w:p>
    <w:p w14:paraId="3B6C43DD">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eastAsia" w:ascii="微软雅黑" w:hAnsi="微软雅黑" w:eastAsia="微软雅黑" w:cs="微软雅黑"/>
          <w:i w:val="0"/>
          <w:iCs w:val="0"/>
          <w:caps w:val="0"/>
          <w:color w:val="000000"/>
          <w:spacing w:val="0"/>
          <w:sz w:val="26"/>
          <w:szCs w:val="26"/>
        </w:rPr>
      </w:pPr>
      <w:r>
        <w:rPr>
          <w:rFonts w:hint="eastAsia" w:ascii="仿宋_GB2312" w:hAnsi="微软雅黑" w:eastAsia="仿宋_GB2312" w:cs="仿宋_GB2312"/>
          <w:b w:val="0"/>
          <w:bCs w:val="0"/>
          <w:i w:val="0"/>
          <w:iCs w:val="0"/>
          <w:caps w:val="0"/>
          <w:color w:val="000000"/>
          <w:spacing w:val="0"/>
          <w:kern w:val="0"/>
          <w:sz w:val="32"/>
          <w:szCs w:val="32"/>
          <w:bdr w:val="none" w:color="auto" w:sz="0" w:space="0"/>
          <w:shd w:val="clear" w:fill="FFFFFF"/>
          <w:lang w:val="en-US" w:eastAsia="zh-CN" w:bidi="ar"/>
        </w:rPr>
        <w:t>1.多样化进行政务公开。主要通过高安市人民政府门户网站作为第一公开平台，坚持以主动公开为原则，不公开为例外，不断拓展信息公开渠道，积极推进公开平台建设，不断加强新媒体矩阵建设，优化完善政府门户网站。</w:t>
      </w:r>
    </w:p>
    <w:p w14:paraId="3C3FBF84">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eastAsia" w:ascii="微软雅黑" w:hAnsi="微软雅黑" w:eastAsia="微软雅黑" w:cs="微软雅黑"/>
          <w:i w:val="0"/>
          <w:iCs w:val="0"/>
          <w:caps w:val="0"/>
          <w:color w:val="000000"/>
          <w:spacing w:val="0"/>
          <w:sz w:val="26"/>
          <w:szCs w:val="26"/>
        </w:rPr>
      </w:pPr>
      <w:r>
        <w:rPr>
          <w:rFonts w:hint="eastAsia" w:ascii="仿宋_GB2312" w:hAnsi="微软雅黑" w:eastAsia="仿宋_GB2312" w:cs="仿宋_GB2312"/>
          <w:b w:val="0"/>
          <w:bCs w:val="0"/>
          <w:i w:val="0"/>
          <w:iCs w:val="0"/>
          <w:caps w:val="0"/>
          <w:color w:val="000000"/>
          <w:spacing w:val="0"/>
          <w:kern w:val="0"/>
          <w:sz w:val="32"/>
          <w:szCs w:val="32"/>
          <w:bdr w:val="none" w:color="auto" w:sz="0" w:space="0"/>
          <w:shd w:val="clear" w:fill="FFFFFF"/>
          <w:lang w:val="en-US" w:eastAsia="zh-CN" w:bidi="ar"/>
        </w:rPr>
        <w:t> </w:t>
      </w:r>
    </w:p>
    <w:p w14:paraId="44F14451">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eastAsia" w:ascii="微软雅黑" w:hAnsi="微软雅黑" w:eastAsia="微软雅黑" w:cs="微软雅黑"/>
          <w:i w:val="0"/>
          <w:iCs w:val="0"/>
          <w:caps w:val="0"/>
          <w:color w:val="000000"/>
          <w:spacing w:val="0"/>
          <w:sz w:val="26"/>
          <w:szCs w:val="26"/>
        </w:rPr>
      </w:pPr>
      <w:r>
        <w:rPr>
          <w:rFonts w:hint="eastAsia" w:ascii="仿宋_GB2312" w:hAnsi="微软雅黑" w:eastAsia="仿宋_GB2312" w:cs="仿宋_GB2312"/>
          <w:b w:val="0"/>
          <w:bCs w:val="0"/>
          <w:i w:val="0"/>
          <w:iCs w:val="0"/>
          <w:caps w:val="0"/>
          <w:color w:val="000000"/>
          <w:spacing w:val="0"/>
          <w:kern w:val="0"/>
          <w:sz w:val="32"/>
          <w:szCs w:val="32"/>
          <w:bdr w:val="none" w:color="auto" w:sz="0" w:space="0"/>
          <w:shd w:val="clear" w:fill="FFFFFF"/>
          <w:lang w:val="en-US" w:eastAsia="zh-CN" w:bidi="ar"/>
        </w:rPr>
        <w:t>2.专人负责，做好舆情监管。及时掌握舆论动向，回应舆论关注，扎实做好网信工作，积极传播社会正能量，弘扬社会主义核心价值观，宣传积极健康向上的思想，抵制各类不良思想。</w:t>
      </w:r>
    </w:p>
    <w:p w14:paraId="5CE46A2B">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eastAsia" w:ascii="微软雅黑" w:hAnsi="微软雅黑" w:eastAsia="微软雅黑" w:cs="微软雅黑"/>
          <w:i w:val="0"/>
          <w:iCs w:val="0"/>
          <w:caps w:val="0"/>
          <w:color w:val="000000"/>
          <w:spacing w:val="0"/>
          <w:sz w:val="26"/>
          <w:szCs w:val="26"/>
        </w:rPr>
      </w:pPr>
      <w:r>
        <w:rPr>
          <w:rFonts w:hint="eastAsia" w:ascii="楷体_GB2312" w:hAnsi="微软雅黑" w:eastAsia="楷体_GB2312" w:cs="楷体_GB2312"/>
          <w:b w:val="0"/>
          <w:bCs w:val="0"/>
          <w:i w:val="0"/>
          <w:iCs w:val="0"/>
          <w:caps w:val="0"/>
          <w:color w:val="000000"/>
          <w:spacing w:val="0"/>
          <w:kern w:val="0"/>
          <w:sz w:val="32"/>
          <w:szCs w:val="32"/>
          <w:bdr w:val="none" w:color="auto" w:sz="0" w:space="0"/>
          <w:shd w:val="clear" w:fill="FFFFFF"/>
          <w:lang w:val="en-US" w:eastAsia="zh-CN" w:bidi="ar"/>
        </w:rPr>
        <w:t>（五）监督保障</w:t>
      </w:r>
    </w:p>
    <w:p w14:paraId="2883173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eastAsia" w:ascii="微软雅黑" w:hAnsi="微软雅黑" w:eastAsia="微软雅黑" w:cs="微软雅黑"/>
          <w:i w:val="0"/>
          <w:iCs w:val="0"/>
          <w:caps w:val="0"/>
          <w:color w:val="000000"/>
          <w:spacing w:val="0"/>
          <w:sz w:val="26"/>
          <w:szCs w:val="26"/>
        </w:rPr>
      </w:pPr>
      <w:r>
        <w:rPr>
          <w:rFonts w:hint="eastAsia"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一是推进公开制度建设，规范公开工作流程。结合工作实际，进一步完善政府信息公开工作配套制度，从内容、程序、监督、责任追究等各环节入手切实规范政府信息公开工作。健全信息公开审查制度。</w:t>
      </w:r>
    </w:p>
    <w:p w14:paraId="26ACF51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eastAsia" w:ascii="微软雅黑" w:hAnsi="微软雅黑" w:eastAsia="微软雅黑" w:cs="微软雅黑"/>
          <w:i w:val="0"/>
          <w:iCs w:val="0"/>
          <w:caps w:val="0"/>
          <w:color w:val="000000"/>
          <w:spacing w:val="0"/>
          <w:sz w:val="26"/>
          <w:szCs w:val="26"/>
        </w:rPr>
      </w:pPr>
      <w:r>
        <w:rPr>
          <w:rFonts w:hint="eastAsia"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二是对政府信息公开目录和内容进行认真审核</w:t>
      </w:r>
      <w:r>
        <w:rPr>
          <w:rFonts w:hint="eastAsia" w:ascii="仿宋" w:hAnsi="仿宋" w:eastAsia="仿宋" w:cs="仿宋"/>
          <w:i w:val="0"/>
          <w:iCs w:val="0"/>
          <w:caps w:val="0"/>
          <w:color w:val="000000"/>
          <w:spacing w:val="0"/>
          <w:kern w:val="0"/>
          <w:sz w:val="32"/>
          <w:szCs w:val="32"/>
          <w:bdr w:val="none" w:color="auto" w:sz="0" w:space="0"/>
          <w:shd w:val="clear" w:fill="FFFFFF"/>
          <w:lang w:val="en-US" w:eastAsia="zh-CN" w:bidi="ar"/>
        </w:rPr>
        <w:t>，明确工作责任，形成齐抓共管、协同高效态势。定期开展政务公开工作自查，对错敏信息、不良链接等问题及时整改。</w:t>
      </w:r>
    </w:p>
    <w:p w14:paraId="12EC0EB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eastAsia" w:ascii="微软雅黑" w:hAnsi="微软雅黑" w:eastAsia="微软雅黑" w:cs="微软雅黑"/>
          <w:i w:val="0"/>
          <w:iCs w:val="0"/>
          <w:caps w:val="0"/>
          <w:color w:val="000000"/>
          <w:spacing w:val="0"/>
          <w:sz w:val="26"/>
          <w:szCs w:val="26"/>
        </w:rPr>
      </w:pPr>
      <w:r>
        <w:rPr>
          <w:rFonts w:hint="eastAsia" w:ascii="仿宋_GB2312" w:hAnsi="微软雅黑" w:eastAsia="仿宋_GB2312" w:cs="仿宋_GB2312"/>
          <w:b w:val="0"/>
          <w:bCs w:val="0"/>
          <w:i w:val="0"/>
          <w:iCs w:val="0"/>
          <w:caps w:val="0"/>
          <w:color w:val="000000"/>
          <w:spacing w:val="0"/>
          <w:kern w:val="0"/>
          <w:sz w:val="32"/>
          <w:szCs w:val="32"/>
          <w:bdr w:val="none" w:color="auto" w:sz="0" w:space="0"/>
          <w:shd w:val="clear" w:fill="FFFFFF"/>
          <w:lang w:val="en-US" w:eastAsia="zh-CN" w:bidi="ar"/>
        </w:rPr>
        <w:t>三是积极开展政务公开业务培训，确保公开工作专业规范，对局相关政务公开负责人员进行培训，进一步提升政策把握能力，提高工作成效。</w:t>
      </w:r>
    </w:p>
    <w:p w14:paraId="35025480">
      <w:pPr>
        <w:pStyle w:val="2"/>
        <w:spacing w:before="150" w:after="21" w:line="600" w:lineRule="exact"/>
        <w:ind w:left="0" w:leftChars="0" w:firstLine="640" w:firstLineChars="200"/>
        <w:rPr>
          <w:rFonts w:hint="eastAsia" w:cstheme="minorEastAsia"/>
        </w:rPr>
      </w:pPr>
      <w:r>
        <w:rPr>
          <w:rFonts w:hint="eastAsia" w:cstheme="minorEastAsia"/>
        </w:rPr>
        <w:t>二、主动公开政府信息情况</w:t>
      </w:r>
    </w:p>
    <w:tbl>
      <w:tblPr>
        <w:tblStyle w:val="4"/>
        <w:tblW w:w="8065" w:type="dxa"/>
        <w:tblInd w:w="133"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2290"/>
        <w:gridCol w:w="2040"/>
        <w:gridCol w:w="1905"/>
        <w:gridCol w:w="1830"/>
      </w:tblGrid>
      <w:tr w14:paraId="7CC21F6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93" w:hRule="atLeast"/>
        </w:trPr>
        <w:tc>
          <w:tcPr>
            <w:tcW w:w="8065" w:type="dxa"/>
            <w:gridSpan w:val="4"/>
          </w:tcPr>
          <w:p w14:paraId="34A32DF0">
            <w:pPr>
              <w:pStyle w:val="6"/>
              <w:spacing w:before="67" w:line="360" w:lineRule="exact"/>
              <w:ind w:right="3426"/>
              <w:jc w:val="center"/>
              <w:rPr>
                <w:rFonts w:hint="eastAsia" w:ascii="仿宋_GB2312" w:eastAsia="仿宋_GB2312" w:hAnsiTheme="minorEastAsia" w:cstheme="minorEastAsia"/>
                <w:sz w:val="28"/>
                <w:szCs w:val="32"/>
              </w:rPr>
            </w:pPr>
            <w:r>
              <w:rPr>
                <w:rFonts w:hint="eastAsia" w:ascii="仿宋_GB2312" w:eastAsia="仿宋_GB2312" w:hAnsiTheme="minorEastAsia" w:cstheme="minorEastAsia"/>
                <w:sz w:val="28"/>
                <w:szCs w:val="32"/>
              </w:rPr>
              <w:t xml:space="preserve">             第二十条第（一）项</w:t>
            </w:r>
          </w:p>
        </w:tc>
      </w:tr>
      <w:tr w14:paraId="46700ED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27" w:hRule="atLeast"/>
        </w:trPr>
        <w:tc>
          <w:tcPr>
            <w:tcW w:w="2290" w:type="dxa"/>
          </w:tcPr>
          <w:p w14:paraId="1445A9AC">
            <w:pPr>
              <w:pStyle w:val="6"/>
              <w:spacing w:before="108" w:line="360" w:lineRule="exact"/>
              <w:ind w:left="16"/>
              <w:jc w:val="center"/>
              <w:rPr>
                <w:rFonts w:hint="eastAsia" w:ascii="仿宋_GB2312" w:eastAsia="仿宋_GB2312" w:hAnsiTheme="minorEastAsia" w:cstheme="minorEastAsia"/>
                <w:bCs/>
                <w:sz w:val="28"/>
                <w:szCs w:val="32"/>
              </w:rPr>
            </w:pPr>
            <w:r>
              <w:rPr>
                <w:rFonts w:hint="eastAsia" w:ascii="仿宋_GB2312" w:eastAsia="仿宋_GB2312" w:hAnsiTheme="minorEastAsia" w:cstheme="minorEastAsia"/>
                <w:bCs/>
                <w:sz w:val="28"/>
                <w:szCs w:val="32"/>
              </w:rPr>
              <w:t>信息内容</w:t>
            </w:r>
          </w:p>
        </w:tc>
        <w:tc>
          <w:tcPr>
            <w:tcW w:w="2040" w:type="dxa"/>
          </w:tcPr>
          <w:p w14:paraId="7646C44D">
            <w:pPr>
              <w:pStyle w:val="6"/>
              <w:spacing w:before="108" w:line="360" w:lineRule="exact"/>
              <w:ind w:left="262"/>
              <w:rPr>
                <w:rFonts w:hint="eastAsia" w:ascii="仿宋_GB2312" w:eastAsia="仿宋_GB2312" w:hAnsiTheme="minorEastAsia" w:cstheme="minorEastAsia"/>
                <w:bCs/>
                <w:sz w:val="28"/>
                <w:szCs w:val="32"/>
              </w:rPr>
            </w:pPr>
            <w:r>
              <w:rPr>
                <w:rFonts w:hint="eastAsia" w:ascii="仿宋_GB2312" w:eastAsia="仿宋_GB2312" w:hAnsiTheme="minorEastAsia" w:cstheme="minorEastAsia"/>
                <w:bCs/>
                <w:sz w:val="28"/>
                <w:szCs w:val="32"/>
              </w:rPr>
              <w:t>本年制发件数</w:t>
            </w:r>
          </w:p>
        </w:tc>
        <w:tc>
          <w:tcPr>
            <w:tcW w:w="1905" w:type="dxa"/>
          </w:tcPr>
          <w:p w14:paraId="44123E59">
            <w:pPr>
              <w:pStyle w:val="6"/>
              <w:spacing w:before="108" w:line="360" w:lineRule="exact"/>
              <w:jc w:val="center"/>
              <w:rPr>
                <w:rFonts w:hint="eastAsia" w:ascii="仿宋_GB2312" w:eastAsia="仿宋_GB2312" w:hAnsiTheme="minorEastAsia" w:cstheme="minorEastAsia"/>
                <w:bCs/>
                <w:sz w:val="28"/>
                <w:szCs w:val="32"/>
              </w:rPr>
            </w:pPr>
            <w:r>
              <w:rPr>
                <w:rFonts w:hint="eastAsia" w:ascii="仿宋_GB2312" w:eastAsia="仿宋_GB2312" w:hAnsiTheme="minorEastAsia" w:cstheme="minorEastAsia"/>
                <w:bCs/>
                <w:sz w:val="28"/>
                <w:szCs w:val="32"/>
              </w:rPr>
              <w:t>本年废止件数</w:t>
            </w:r>
          </w:p>
        </w:tc>
        <w:tc>
          <w:tcPr>
            <w:tcW w:w="1830" w:type="dxa"/>
          </w:tcPr>
          <w:p w14:paraId="36AC4972">
            <w:pPr>
              <w:pStyle w:val="6"/>
              <w:spacing w:before="108" w:line="360" w:lineRule="exact"/>
              <w:jc w:val="center"/>
              <w:rPr>
                <w:rFonts w:hint="eastAsia" w:ascii="仿宋_GB2312" w:eastAsia="仿宋_GB2312" w:hAnsiTheme="minorEastAsia" w:cstheme="minorEastAsia"/>
                <w:bCs/>
                <w:sz w:val="28"/>
                <w:szCs w:val="32"/>
              </w:rPr>
            </w:pPr>
            <w:r>
              <w:rPr>
                <w:rFonts w:hint="eastAsia" w:ascii="仿宋_GB2312" w:eastAsia="仿宋_GB2312" w:hAnsiTheme="minorEastAsia" w:cstheme="minorEastAsia"/>
                <w:bCs/>
                <w:sz w:val="28"/>
                <w:szCs w:val="32"/>
              </w:rPr>
              <w:t>现行有效件数</w:t>
            </w:r>
          </w:p>
        </w:tc>
      </w:tr>
      <w:tr w14:paraId="7FE154D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65" w:hRule="atLeast"/>
        </w:trPr>
        <w:tc>
          <w:tcPr>
            <w:tcW w:w="2290" w:type="dxa"/>
          </w:tcPr>
          <w:p w14:paraId="2A93FBB4">
            <w:pPr>
              <w:pStyle w:val="6"/>
              <w:tabs>
                <w:tab w:val="left" w:pos="817"/>
              </w:tabs>
              <w:spacing w:before="67" w:line="360" w:lineRule="exact"/>
              <w:ind w:left="16"/>
              <w:jc w:val="center"/>
              <w:rPr>
                <w:rFonts w:hint="eastAsia" w:ascii="仿宋_GB2312" w:eastAsia="仿宋_GB2312" w:hAnsiTheme="minorEastAsia" w:cstheme="minorEastAsia"/>
                <w:bCs/>
                <w:sz w:val="28"/>
                <w:szCs w:val="32"/>
              </w:rPr>
            </w:pPr>
            <w:r>
              <w:rPr>
                <w:rFonts w:hint="eastAsia" w:ascii="仿宋_GB2312" w:eastAsia="仿宋_GB2312" w:hAnsiTheme="minorEastAsia" w:cstheme="minorEastAsia"/>
                <w:bCs/>
                <w:sz w:val="28"/>
                <w:szCs w:val="32"/>
              </w:rPr>
              <w:t>规</w:t>
            </w:r>
            <w:r>
              <w:rPr>
                <w:rFonts w:hint="eastAsia" w:ascii="仿宋_GB2312" w:eastAsia="仿宋_GB2312" w:hAnsiTheme="minorEastAsia" w:cstheme="minorEastAsia"/>
                <w:bCs/>
                <w:sz w:val="28"/>
                <w:szCs w:val="32"/>
              </w:rPr>
              <w:tab/>
            </w:r>
            <w:r>
              <w:rPr>
                <w:rFonts w:hint="eastAsia" w:ascii="仿宋_GB2312" w:eastAsia="仿宋_GB2312" w:hAnsiTheme="minorEastAsia" w:cstheme="minorEastAsia"/>
                <w:bCs/>
                <w:sz w:val="28"/>
                <w:szCs w:val="32"/>
              </w:rPr>
              <w:t>章</w:t>
            </w:r>
          </w:p>
        </w:tc>
        <w:tc>
          <w:tcPr>
            <w:tcW w:w="2040" w:type="dxa"/>
          </w:tcPr>
          <w:p w14:paraId="183DEBF7">
            <w:pPr>
              <w:pStyle w:val="6"/>
              <w:spacing w:line="360" w:lineRule="exact"/>
              <w:jc w:val="center"/>
              <w:rPr>
                <w:rFonts w:hint="eastAsia" w:ascii="仿宋_GB2312" w:eastAsia="仿宋_GB2312" w:hAnsiTheme="minorEastAsia" w:cstheme="minorEastAsia"/>
                <w:bCs/>
                <w:sz w:val="28"/>
                <w:szCs w:val="32"/>
                <w:lang w:val="en-US"/>
              </w:rPr>
            </w:pPr>
            <w:r>
              <w:rPr>
                <w:rFonts w:hint="eastAsia" w:ascii="仿宋_GB2312" w:eastAsia="仿宋_GB2312" w:hAnsiTheme="minorEastAsia" w:cstheme="minorEastAsia"/>
                <w:bCs/>
                <w:sz w:val="28"/>
                <w:szCs w:val="32"/>
                <w:lang w:val="en-US"/>
              </w:rPr>
              <w:t>0</w:t>
            </w:r>
          </w:p>
        </w:tc>
        <w:tc>
          <w:tcPr>
            <w:tcW w:w="1905" w:type="dxa"/>
          </w:tcPr>
          <w:p w14:paraId="2B668143">
            <w:pPr>
              <w:pStyle w:val="6"/>
              <w:spacing w:line="360" w:lineRule="exact"/>
              <w:jc w:val="center"/>
              <w:rPr>
                <w:rFonts w:hint="eastAsia" w:ascii="仿宋_GB2312" w:eastAsia="仿宋_GB2312" w:hAnsiTheme="minorEastAsia" w:cstheme="minorEastAsia"/>
                <w:bCs/>
                <w:sz w:val="28"/>
                <w:szCs w:val="32"/>
                <w:lang w:val="en-US"/>
              </w:rPr>
            </w:pPr>
            <w:r>
              <w:rPr>
                <w:rFonts w:hint="eastAsia" w:ascii="仿宋_GB2312" w:eastAsia="仿宋_GB2312" w:hAnsiTheme="minorEastAsia" w:cstheme="minorEastAsia"/>
                <w:bCs/>
                <w:sz w:val="28"/>
                <w:szCs w:val="32"/>
                <w:lang w:val="en-US"/>
              </w:rPr>
              <w:t>0</w:t>
            </w:r>
          </w:p>
        </w:tc>
        <w:tc>
          <w:tcPr>
            <w:tcW w:w="1830" w:type="dxa"/>
          </w:tcPr>
          <w:p w14:paraId="34067E17">
            <w:pPr>
              <w:pStyle w:val="6"/>
              <w:spacing w:line="360" w:lineRule="exact"/>
              <w:jc w:val="center"/>
              <w:rPr>
                <w:rFonts w:hint="eastAsia" w:ascii="仿宋_GB2312" w:eastAsia="仿宋_GB2312" w:hAnsiTheme="minorEastAsia" w:cstheme="minorEastAsia"/>
                <w:bCs/>
                <w:sz w:val="28"/>
                <w:szCs w:val="32"/>
                <w:lang w:val="en-US"/>
              </w:rPr>
            </w:pPr>
            <w:r>
              <w:rPr>
                <w:rFonts w:hint="eastAsia" w:ascii="仿宋_GB2312" w:eastAsia="仿宋_GB2312" w:hAnsiTheme="minorEastAsia" w:cstheme="minorEastAsia"/>
                <w:bCs/>
                <w:sz w:val="28"/>
                <w:szCs w:val="32"/>
                <w:lang w:val="en-US"/>
              </w:rPr>
              <w:t>0</w:t>
            </w:r>
          </w:p>
        </w:tc>
      </w:tr>
      <w:tr w14:paraId="2C8CF58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29" w:hRule="atLeast"/>
        </w:trPr>
        <w:tc>
          <w:tcPr>
            <w:tcW w:w="2290" w:type="dxa"/>
          </w:tcPr>
          <w:p w14:paraId="06163FA7">
            <w:pPr>
              <w:pStyle w:val="6"/>
              <w:spacing w:before="67" w:line="360" w:lineRule="exact"/>
              <w:ind w:left="13"/>
              <w:jc w:val="center"/>
              <w:rPr>
                <w:rFonts w:hint="eastAsia" w:ascii="仿宋_GB2312" w:eastAsia="仿宋_GB2312" w:hAnsiTheme="minorEastAsia" w:cstheme="minorEastAsia"/>
                <w:bCs/>
                <w:sz w:val="28"/>
                <w:szCs w:val="32"/>
              </w:rPr>
            </w:pPr>
            <w:r>
              <w:rPr>
                <w:rFonts w:hint="eastAsia" w:ascii="仿宋_GB2312" w:eastAsia="仿宋_GB2312" w:hAnsiTheme="minorEastAsia" w:cstheme="minorEastAsia"/>
                <w:bCs/>
                <w:sz w:val="28"/>
                <w:szCs w:val="32"/>
              </w:rPr>
              <w:t>行政规范性文件</w:t>
            </w:r>
          </w:p>
        </w:tc>
        <w:tc>
          <w:tcPr>
            <w:tcW w:w="2040" w:type="dxa"/>
          </w:tcPr>
          <w:p w14:paraId="0ACCE322">
            <w:pPr>
              <w:pStyle w:val="6"/>
              <w:spacing w:line="360" w:lineRule="exact"/>
              <w:jc w:val="center"/>
              <w:rPr>
                <w:rFonts w:hint="default" w:ascii="仿宋_GB2312" w:eastAsia="仿宋_GB2312" w:hAnsiTheme="minorEastAsia" w:cstheme="minorEastAsia"/>
                <w:bCs/>
                <w:sz w:val="28"/>
                <w:szCs w:val="32"/>
                <w:lang w:val="en-US" w:eastAsia="zh-CN"/>
              </w:rPr>
            </w:pPr>
            <w:r>
              <w:rPr>
                <w:rFonts w:hint="eastAsia" w:ascii="仿宋_GB2312" w:eastAsia="仿宋_GB2312" w:hAnsiTheme="minorEastAsia" w:cstheme="minorEastAsia"/>
                <w:bCs/>
                <w:sz w:val="28"/>
                <w:szCs w:val="32"/>
                <w:lang w:val="en-US" w:eastAsia="zh-CN"/>
              </w:rPr>
              <w:t>28</w:t>
            </w:r>
          </w:p>
        </w:tc>
        <w:tc>
          <w:tcPr>
            <w:tcW w:w="1905" w:type="dxa"/>
          </w:tcPr>
          <w:p w14:paraId="4972670B">
            <w:pPr>
              <w:pStyle w:val="6"/>
              <w:spacing w:line="360" w:lineRule="exact"/>
              <w:jc w:val="center"/>
              <w:rPr>
                <w:rFonts w:hint="eastAsia" w:ascii="仿宋_GB2312" w:eastAsia="仿宋_GB2312" w:hAnsiTheme="minorEastAsia" w:cstheme="minorEastAsia"/>
                <w:bCs/>
                <w:sz w:val="28"/>
                <w:szCs w:val="32"/>
                <w:lang w:val="en-US" w:eastAsia="zh-CN"/>
              </w:rPr>
            </w:pPr>
            <w:r>
              <w:rPr>
                <w:rFonts w:hint="eastAsia" w:ascii="仿宋_GB2312" w:eastAsia="仿宋_GB2312" w:hAnsiTheme="minorEastAsia" w:cstheme="minorEastAsia"/>
                <w:bCs/>
                <w:sz w:val="28"/>
                <w:szCs w:val="32"/>
                <w:lang w:val="en-US" w:eastAsia="zh-CN"/>
              </w:rPr>
              <w:t>5</w:t>
            </w:r>
          </w:p>
        </w:tc>
        <w:tc>
          <w:tcPr>
            <w:tcW w:w="1830" w:type="dxa"/>
          </w:tcPr>
          <w:p w14:paraId="282B208A">
            <w:pPr>
              <w:pStyle w:val="6"/>
              <w:spacing w:line="360" w:lineRule="exact"/>
              <w:jc w:val="center"/>
              <w:rPr>
                <w:rFonts w:hint="default" w:ascii="仿宋_GB2312" w:eastAsia="仿宋_GB2312" w:hAnsiTheme="minorEastAsia" w:cstheme="minorEastAsia"/>
                <w:bCs/>
                <w:sz w:val="28"/>
                <w:szCs w:val="32"/>
                <w:lang w:val="en-US" w:eastAsia="zh-CN"/>
              </w:rPr>
            </w:pPr>
            <w:r>
              <w:rPr>
                <w:rFonts w:hint="eastAsia" w:ascii="仿宋_GB2312" w:eastAsia="仿宋_GB2312" w:hAnsiTheme="minorEastAsia" w:cstheme="minorEastAsia"/>
                <w:bCs/>
                <w:sz w:val="28"/>
                <w:szCs w:val="32"/>
                <w:lang w:val="en-US" w:eastAsia="zh-CN"/>
              </w:rPr>
              <w:t>26</w:t>
            </w:r>
          </w:p>
        </w:tc>
      </w:tr>
      <w:tr w14:paraId="4E9591C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49" w:hRule="atLeast"/>
        </w:trPr>
        <w:tc>
          <w:tcPr>
            <w:tcW w:w="8065" w:type="dxa"/>
            <w:gridSpan w:val="4"/>
          </w:tcPr>
          <w:p w14:paraId="1E2C5FDA">
            <w:pPr>
              <w:pStyle w:val="6"/>
              <w:spacing w:before="68" w:line="360" w:lineRule="exact"/>
              <w:ind w:right="3426"/>
              <w:jc w:val="center"/>
              <w:rPr>
                <w:rFonts w:hint="eastAsia" w:ascii="仿宋_GB2312" w:eastAsia="仿宋_GB2312" w:hAnsiTheme="minorEastAsia" w:cstheme="minorEastAsia"/>
                <w:bCs/>
                <w:sz w:val="28"/>
                <w:szCs w:val="32"/>
              </w:rPr>
            </w:pPr>
            <w:r>
              <w:rPr>
                <w:rFonts w:hint="eastAsia" w:ascii="仿宋_GB2312" w:eastAsia="仿宋_GB2312" w:hAnsiTheme="minorEastAsia" w:cstheme="minorEastAsia"/>
                <w:bCs/>
                <w:sz w:val="28"/>
                <w:szCs w:val="32"/>
              </w:rPr>
              <w:t xml:space="preserve">             第二十条第（五）项</w:t>
            </w:r>
          </w:p>
        </w:tc>
      </w:tr>
      <w:tr w14:paraId="0205FCE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13" w:hRule="atLeast"/>
        </w:trPr>
        <w:tc>
          <w:tcPr>
            <w:tcW w:w="2290" w:type="dxa"/>
          </w:tcPr>
          <w:p w14:paraId="5C7ADE39">
            <w:pPr>
              <w:pStyle w:val="6"/>
              <w:spacing w:before="67" w:line="360" w:lineRule="exact"/>
              <w:ind w:left="16"/>
              <w:jc w:val="center"/>
              <w:rPr>
                <w:rFonts w:hint="eastAsia" w:ascii="仿宋_GB2312" w:eastAsia="仿宋_GB2312" w:hAnsiTheme="minorEastAsia" w:cstheme="minorEastAsia"/>
                <w:bCs/>
                <w:sz w:val="28"/>
                <w:szCs w:val="32"/>
              </w:rPr>
            </w:pPr>
            <w:r>
              <w:rPr>
                <w:rFonts w:hint="eastAsia" w:ascii="仿宋_GB2312" w:eastAsia="仿宋_GB2312" w:hAnsiTheme="minorEastAsia" w:cstheme="minorEastAsia"/>
                <w:bCs/>
                <w:sz w:val="28"/>
                <w:szCs w:val="32"/>
              </w:rPr>
              <w:t>信息内容</w:t>
            </w:r>
          </w:p>
        </w:tc>
        <w:tc>
          <w:tcPr>
            <w:tcW w:w="5775" w:type="dxa"/>
            <w:gridSpan w:val="3"/>
          </w:tcPr>
          <w:p w14:paraId="229AAF78">
            <w:pPr>
              <w:pStyle w:val="6"/>
              <w:spacing w:before="67" w:line="360" w:lineRule="exact"/>
              <w:ind w:left="1569" w:right="1555"/>
              <w:jc w:val="center"/>
              <w:rPr>
                <w:rFonts w:hint="eastAsia" w:ascii="仿宋_GB2312" w:eastAsia="仿宋_GB2312" w:hAnsiTheme="minorEastAsia" w:cstheme="minorEastAsia"/>
                <w:bCs/>
                <w:sz w:val="28"/>
                <w:szCs w:val="32"/>
              </w:rPr>
            </w:pPr>
            <w:r>
              <w:rPr>
                <w:rFonts w:hint="eastAsia" w:ascii="仿宋_GB2312" w:eastAsia="仿宋_GB2312" w:hAnsiTheme="minorEastAsia" w:cstheme="minorEastAsia"/>
                <w:bCs/>
                <w:sz w:val="28"/>
                <w:szCs w:val="32"/>
              </w:rPr>
              <w:t>本年处理决定数量</w:t>
            </w:r>
          </w:p>
        </w:tc>
      </w:tr>
      <w:tr w14:paraId="7E384F8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91" w:hRule="atLeast"/>
        </w:trPr>
        <w:tc>
          <w:tcPr>
            <w:tcW w:w="2290" w:type="dxa"/>
          </w:tcPr>
          <w:p w14:paraId="2A780B54">
            <w:pPr>
              <w:pStyle w:val="6"/>
              <w:spacing w:before="67" w:line="360" w:lineRule="exact"/>
              <w:ind w:left="16"/>
              <w:jc w:val="center"/>
              <w:rPr>
                <w:rFonts w:hint="eastAsia" w:ascii="仿宋_GB2312" w:eastAsia="仿宋_GB2312" w:hAnsiTheme="minorEastAsia" w:cstheme="minorEastAsia"/>
                <w:bCs/>
                <w:sz w:val="28"/>
                <w:szCs w:val="32"/>
              </w:rPr>
            </w:pPr>
            <w:r>
              <w:rPr>
                <w:rFonts w:hint="eastAsia" w:ascii="仿宋_GB2312" w:eastAsia="仿宋_GB2312" w:hAnsiTheme="minorEastAsia" w:cstheme="minorEastAsia"/>
                <w:bCs/>
                <w:sz w:val="28"/>
                <w:szCs w:val="32"/>
              </w:rPr>
              <w:t>行政许可</w:t>
            </w:r>
          </w:p>
        </w:tc>
        <w:tc>
          <w:tcPr>
            <w:tcW w:w="5775" w:type="dxa"/>
            <w:gridSpan w:val="3"/>
          </w:tcPr>
          <w:p w14:paraId="3A925AF4">
            <w:pPr>
              <w:pStyle w:val="6"/>
              <w:spacing w:line="360" w:lineRule="exact"/>
              <w:jc w:val="center"/>
              <w:rPr>
                <w:rFonts w:hint="eastAsia" w:ascii="仿宋_GB2312" w:eastAsia="仿宋_GB2312" w:hAnsiTheme="minorEastAsia" w:cstheme="minorEastAsia"/>
                <w:bCs/>
                <w:sz w:val="28"/>
                <w:szCs w:val="32"/>
                <w:lang w:val="en-US"/>
              </w:rPr>
            </w:pPr>
            <w:r>
              <w:rPr>
                <w:rFonts w:hint="eastAsia" w:ascii="仿宋_GB2312" w:eastAsia="仿宋_GB2312" w:hAnsiTheme="minorEastAsia" w:cstheme="minorEastAsia"/>
                <w:bCs/>
                <w:sz w:val="28"/>
                <w:szCs w:val="32"/>
                <w:lang w:val="en-US"/>
              </w:rPr>
              <w:t>0</w:t>
            </w:r>
          </w:p>
        </w:tc>
      </w:tr>
      <w:tr w14:paraId="632D009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55" w:hRule="atLeast"/>
        </w:trPr>
        <w:tc>
          <w:tcPr>
            <w:tcW w:w="8065" w:type="dxa"/>
            <w:gridSpan w:val="4"/>
          </w:tcPr>
          <w:p w14:paraId="7FB6819A">
            <w:pPr>
              <w:pStyle w:val="6"/>
              <w:spacing w:before="67" w:line="360" w:lineRule="exact"/>
              <w:ind w:right="3426"/>
              <w:jc w:val="center"/>
              <w:rPr>
                <w:rFonts w:hint="eastAsia" w:ascii="仿宋_GB2312" w:eastAsia="仿宋_GB2312" w:hAnsiTheme="minorEastAsia" w:cstheme="minorEastAsia"/>
                <w:bCs/>
                <w:sz w:val="28"/>
                <w:szCs w:val="32"/>
              </w:rPr>
            </w:pPr>
            <w:r>
              <w:rPr>
                <w:rFonts w:hint="eastAsia" w:ascii="仿宋_GB2312" w:eastAsia="仿宋_GB2312" w:hAnsiTheme="minorEastAsia" w:cstheme="minorEastAsia"/>
                <w:bCs/>
                <w:sz w:val="28"/>
                <w:szCs w:val="32"/>
              </w:rPr>
              <w:t xml:space="preserve">             第二十条第（六）项</w:t>
            </w:r>
          </w:p>
        </w:tc>
      </w:tr>
      <w:tr w14:paraId="42116C0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75" w:hRule="atLeast"/>
        </w:trPr>
        <w:tc>
          <w:tcPr>
            <w:tcW w:w="2290" w:type="dxa"/>
          </w:tcPr>
          <w:p w14:paraId="129E933F">
            <w:pPr>
              <w:pStyle w:val="6"/>
              <w:spacing w:before="67" w:line="360" w:lineRule="exact"/>
              <w:ind w:left="16"/>
              <w:jc w:val="center"/>
              <w:rPr>
                <w:rFonts w:hint="eastAsia" w:ascii="仿宋_GB2312" w:eastAsia="仿宋_GB2312" w:hAnsiTheme="minorEastAsia" w:cstheme="minorEastAsia"/>
                <w:bCs/>
                <w:sz w:val="28"/>
                <w:szCs w:val="32"/>
              </w:rPr>
            </w:pPr>
            <w:r>
              <w:rPr>
                <w:rFonts w:hint="eastAsia" w:ascii="仿宋_GB2312" w:eastAsia="仿宋_GB2312" w:hAnsiTheme="minorEastAsia" w:cstheme="minorEastAsia"/>
                <w:bCs/>
                <w:sz w:val="28"/>
                <w:szCs w:val="32"/>
              </w:rPr>
              <w:t>信息内容</w:t>
            </w:r>
          </w:p>
        </w:tc>
        <w:tc>
          <w:tcPr>
            <w:tcW w:w="5775" w:type="dxa"/>
            <w:gridSpan w:val="3"/>
          </w:tcPr>
          <w:p w14:paraId="22ED8B86">
            <w:pPr>
              <w:pStyle w:val="6"/>
              <w:spacing w:before="67" w:line="360" w:lineRule="exact"/>
              <w:ind w:left="1569" w:right="1555"/>
              <w:jc w:val="center"/>
              <w:rPr>
                <w:rFonts w:hint="eastAsia" w:ascii="仿宋_GB2312" w:eastAsia="仿宋_GB2312" w:hAnsiTheme="minorEastAsia" w:cstheme="minorEastAsia"/>
                <w:bCs/>
                <w:sz w:val="28"/>
                <w:szCs w:val="32"/>
              </w:rPr>
            </w:pPr>
            <w:r>
              <w:rPr>
                <w:rFonts w:hint="eastAsia" w:ascii="仿宋_GB2312" w:eastAsia="仿宋_GB2312" w:hAnsiTheme="minorEastAsia" w:cstheme="minorEastAsia"/>
                <w:bCs/>
                <w:sz w:val="28"/>
                <w:szCs w:val="32"/>
              </w:rPr>
              <w:t>本年处理决定数量</w:t>
            </w:r>
          </w:p>
        </w:tc>
      </w:tr>
      <w:tr w14:paraId="26D8EA6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11" w:hRule="atLeast"/>
        </w:trPr>
        <w:tc>
          <w:tcPr>
            <w:tcW w:w="2290" w:type="dxa"/>
          </w:tcPr>
          <w:p w14:paraId="5AD6FFD2">
            <w:pPr>
              <w:pStyle w:val="6"/>
              <w:spacing w:before="68" w:line="360" w:lineRule="exact"/>
              <w:ind w:left="16"/>
              <w:jc w:val="center"/>
              <w:rPr>
                <w:rFonts w:hint="eastAsia" w:ascii="仿宋_GB2312" w:eastAsia="仿宋_GB2312" w:hAnsiTheme="minorEastAsia" w:cstheme="minorEastAsia"/>
                <w:bCs/>
                <w:sz w:val="28"/>
                <w:szCs w:val="32"/>
              </w:rPr>
            </w:pPr>
            <w:r>
              <w:rPr>
                <w:rFonts w:hint="eastAsia" w:ascii="仿宋_GB2312" w:eastAsia="仿宋_GB2312" w:hAnsiTheme="minorEastAsia" w:cstheme="minorEastAsia"/>
                <w:bCs/>
                <w:sz w:val="28"/>
                <w:szCs w:val="32"/>
              </w:rPr>
              <w:t>行政处罚</w:t>
            </w:r>
          </w:p>
        </w:tc>
        <w:tc>
          <w:tcPr>
            <w:tcW w:w="5775" w:type="dxa"/>
            <w:gridSpan w:val="3"/>
          </w:tcPr>
          <w:p w14:paraId="1912613B">
            <w:pPr>
              <w:pStyle w:val="6"/>
              <w:spacing w:line="360" w:lineRule="exact"/>
              <w:jc w:val="center"/>
              <w:rPr>
                <w:rFonts w:hint="default" w:ascii="仿宋_GB2312" w:eastAsia="仿宋_GB2312" w:hAnsiTheme="minorEastAsia" w:cstheme="minorEastAsia"/>
                <w:bCs/>
                <w:sz w:val="28"/>
                <w:szCs w:val="32"/>
                <w:lang w:val="en-US" w:eastAsia="zh-CN"/>
              </w:rPr>
            </w:pPr>
            <w:r>
              <w:rPr>
                <w:rFonts w:hint="eastAsia" w:ascii="仿宋_GB2312" w:eastAsia="仿宋_GB2312" w:hAnsiTheme="minorEastAsia" w:cstheme="minorEastAsia"/>
                <w:bCs/>
                <w:sz w:val="28"/>
                <w:szCs w:val="32"/>
                <w:lang w:val="en-US" w:eastAsia="zh-CN"/>
              </w:rPr>
              <w:t>29</w:t>
            </w:r>
          </w:p>
        </w:tc>
      </w:tr>
      <w:tr w14:paraId="1569CEA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90" w:hRule="atLeast"/>
        </w:trPr>
        <w:tc>
          <w:tcPr>
            <w:tcW w:w="2290" w:type="dxa"/>
          </w:tcPr>
          <w:p w14:paraId="0D834543">
            <w:pPr>
              <w:pStyle w:val="6"/>
              <w:spacing w:before="67" w:line="360" w:lineRule="exact"/>
              <w:ind w:left="16"/>
              <w:jc w:val="center"/>
              <w:rPr>
                <w:rFonts w:hint="eastAsia" w:ascii="仿宋_GB2312" w:eastAsia="仿宋_GB2312" w:hAnsiTheme="minorEastAsia" w:cstheme="minorEastAsia"/>
                <w:bCs/>
                <w:sz w:val="28"/>
                <w:szCs w:val="32"/>
              </w:rPr>
            </w:pPr>
            <w:r>
              <w:rPr>
                <w:rFonts w:hint="eastAsia" w:ascii="仿宋_GB2312" w:eastAsia="仿宋_GB2312" w:hAnsiTheme="minorEastAsia" w:cstheme="minorEastAsia"/>
                <w:bCs/>
                <w:sz w:val="28"/>
                <w:szCs w:val="32"/>
              </w:rPr>
              <w:t>行政强制</w:t>
            </w:r>
          </w:p>
        </w:tc>
        <w:tc>
          <w:tcPr>
            <w:tcW w:w="5775" w:type="dxa"/>
            <w:gridSpan w:val="3"/>
          </w:tcPr>
          <w:p w14:paraId="1305B5E1">
            <w:pPr>
              <w:pStyle w:val="6"/>
              <w:spacing w:line="360" w:lineRule="exact"/>
              <w:jc w:val="center"/>
              <w:rPr>
                <w:rFonts w:hint="eastAsia" w:ascii="仿宋_GB2312" w:eastAsia="仿宋_GB2312" w:hAnsiTheme="minorEastAsia" w:cstheme="minorEastAsia"/>
                <w:bCs/>
                <w:sz w:val="28"/>
                <w:szCs w:val="32"/>
                <w:lang w:val="en-US"/>
              </w:rPr>
            </w:pPr>
            <w:r>
              <w:rPr>
                <w:rFonts w:hint="eastAsia" w:ascii="仿宋_GB2312" w:eastAsia="仿宋_GB2312" w:hAnsiTheme="minorEastAsia" w:cstheme="minorEastAsia"/>
                <w:bCs/>
                <w:sz w:val="28"/>
                <w:szCs w:val="32"/>
                <w:lang w:val="en-US"/>
              </w:rPr>
              <w:t>0</w:t>
            </w:r>
          </w:p>
        </w:tc>
      </w:tr>
      <w:tr w14:paraId="1320DDC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9" w:hRule="atLeast"/>
        </w:trPr>
        <w:tc>
          <w:tcPr>
            <w:tcW w:w="8065" w:type="dxa"/>
            <w:gridSpan w:val="4"/>
          </w:tcPr>
          <w:p w14:paraId="79DFC8A6">
            <w:pPr>
              <w:pStyle w:val="6"/>
              <w:spacing w:before="67" w:line="360" w:lineRule="exact"/>
              <w:ind w:right="3426"/>
              <w:jc w:val="center"/>
              <w:rPr>
                <w:rFonts w:hint="eastAsia" w:ascii="仿宋_GB2312" w:eastAsia="仿宋_GB2312" w:hAnsiTheme="minorEastAsia" w:cstheme="minorEastAsia"/>
                <w:bCs/>
                <w:sz w:val="28"/>
                <w:szCs w:val="32"/>
              </w:rPr>
            </w:pPr>
            <w:r>
              <w:rPr>
                <w:rFonts w:hint="eastAsia" w:ascii="仿宋_GB2312" w:eastAsia="仿宋_GB2312" w:hAnsiTheme="minorEastAsia" w:cstheme="minorEastAsia"/>
                <w:bCs/>
                <w:sz w:val="28"/>
                <w:szCs w:val="32"/>
              </w:rPr>
              <w:t xml:space="preserve">             第二十条第（八）项</w:t>
            </w:r>
          </w:p>
        </w:tc>
      </w:tr>
      <w:tr w14:paraId="7EC607D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87" w:hRule="atLeast"/>
        </w:trPr>
        <w:tc>
          <w:tcPr>
            <w:tcW w:w="2290" w:type="dxa"/>
          </w:tcPr>
          <w:p w14:paraId="285C201D">
            <w:pPr>
              <w:pStyle w:val="6"/>
              <w:spacing w:before="67" w:line="360" w:lineRule="exact"/>
              <w:ind w:left="16"/>
              <w:jc w:val="center"/>
              <w:rPr>
                <w:rFonts w:hint="eastAsia" w:ascii="仿宋_GB2312" w:eastAsia="仿宋_GB2312" w:hAnsiTheme="minorEastAsia" w:cstheme="minorEastAsia"/>
                <w:bCs/>
                <w:sz w:val="28"/>
                <w:szCs w:val="32"/>
              </w:rPr>
            </w:pPr>
            <w:r>
              <w:rPr>
                <w:rFonts w:hint="eastAsia" w:ascii="仿宋_GB2312" w:eastAsia="仿宋_GB2312" w:hAnsiTheme="minorEastAsia" w:cstheme="minorEastAsia"/>
                <w:bCs/>
                <w:sz w:val="28"/>
                <w:szCs w:val="32"/>
              </w:rPr>
              <w:t>信息内容</w:t>
            </w:r>
          </w:p>
        </w:tc>
        <w:tc>
          <w:tcPr>
            <w:tcW w:w="5775" w:type="dxa"/>
            <w:gridSpan w:val="3"/>
          </w:tcPr>
          <w:p w14:paraId="3EDB4C54">
            <w:pPr>
              <w:pStyle w:val="6"/>
              <w:spacing w:before="67" w:line="360" w:lineRule="exact"/>
              <w:ind w:right="1555"/>
              <w:jc w:val="center"/>
              <w:rPr>
                <w:rFonts w:hint="eastAsia" w:ascii="仿宋_GB2312" w:eastAsia="仿宋_GB2312" w:hAnsiTheme="minorEastAsia" w:cstheme="minorEastAsia"/>
                <w:bCs/>
                <w:sz w:val="28"/>
                <w:szCs w:val="32"/>
              </w:rPr>
            </w:pPr>
            <w:r>
              <w:rPr>
                <w:rFonts w:hint="eastAsia" w:ascii="仿宋_GB2312" w:eastAsia="仿宋_GB2312" w:hAnsiTheme="minorEastAsia" w:cstheme="minorEastAsia"/>
                <w:bCs/>
                <w:sz w:val="28"/>
                <w:szCs w:val="32"/>
              </w:rPr>
              <w:t xml:space="preserve">    本年收费金额（单位：万元）</w:t>
            </w:r>
          </w:p>
        </w:tc>
      </w:tr>
      <w:tr w14:paraId="7775035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10" w:hRule="atLeast"/>
        </w:trPr>
        <w:tc>
          <w:tcPr>
            <w:tcW w:w="2290" w:type="dxa"/>
          </w:tcPr>
          <w:p w14:paraId="7FA35B2F">
            <w:pPr>
              <w:spacing w:before="119" w:line="360" w:lineRule="exact"/>
              <w:ind w:left="111"/>
              <w:rPr>
                <w:rFonts w:hint="eastAsia" w:ascii="仿宋_GB2312" w:eastAsia="仿宋_GB2312" w:hAnsiTheme="minorEastAsia" w:cstheme="minorEastAsia"/>
                <w:bCs/>
                <w:sz w:val="28"/>
                <w:szCs w:val="32"/>
              </w:rPr>
            </w:pPr>
            <w:r>
              <w:rPr>
                <w:rFonts w:hint="eastAsia" w:ascii="仿宋_GB2312" w:eastAsia="仿宋_GB2312" w:hAnsiTheme="minorEastAsia" w:cstheme="minorEastAsia"/>
                <w:bCs/>
                <w:sz w:val="28"/>
                <w:szCs w:val="32"/>
              </w:rPr>
              <w:t>行政事业性收费</w:t>
            </w:r>
          </w:p>
        </w:tc>
        <w:tc>
          <w:tcPr>
            <w:tcW w:w="5775" w:type="dxa"/>
            <w:gridSpan w:val="3"/>
          </w:tcPr>
          <w:p w14:paraId="592F3429">
            <w:pPr>
              <w:pStyle w:val="6"/>
              <w:spacing w:before="67" w:line="360" w:lineRule="exact"/>
              <w:ind w:left="1572" w:right="1555"/>
              <w:jc w:val="center"/>
              <w:rPr>
                <w:rFonts w:hint="eastAsia" w:ascii="仿宋_GB2312" w:eastAsia="仿宋_GB2312" w:hAnsiTheme="minorEastAsia" w:cstheme="minorEastAsia"/>
                <w:bCs/>
                <w:sz w:val="28"/>
                <w:szCs w:val="32"/>
                <w:lang w:val="en-US"/>
              </w:rPr>
            </w:pPr>
            <w:r>
              <w:rPr>
                <w:rFonts w:hint="eastAsia" w:ascii="仿宋_GB2312" w:eastAsia="仿宋_GB2312" w:hAnsiTheme="minorEastAsia" w:cstheme="minorEastAsia"/>
                <w:bCs/>
                <w:sz w:val="28"/>
                <w:szCs w:val="32"/>
                <w:lang w:val="en-US"/>
              </w:rPr>
              <w:t>0</w:t>
            </w:r>
          </w:p>
        </w:tc>
      </w:tr>
    </w:tbl>
    <w:p w14:paraId="0142E14C">
      <w:pPr>
        <w:pStyle w:val="2"/>
        <w:spacing w:before="115" w:after="28" w:line="600" w:lineRule="exact"/>
        <w:ind w:left="0" w:leftChars="0" w:firstLine="640" w:firstLineChars="200"/>
        <w:rPr>
          <w:rFonts w:hint="eastAsia" w:cstheme="minorEastAsia"/>
        </w:rPr>
      </w:pPr>
      <w:r>
        <w:rPr>
          <w:rFonts w:hint="eastAsia" w:cstheme="minorEastAsia"/>
        </w:rPr>
        <w:t>三、收到和处理政府信息公开申请情况</w:t>
      </w:r>
    </w:p>
    <w:tbl>
      <w:tblPr>
        <w:tblStyle w:val="4"/>
        <w:tblW w:w="8074" w:type="dxa"/>
        <w:tblInd w:w="169"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619"/>
        <w:gridCol w:w="630"/>
        <w:gridCol w:w="3345"/>
        <w:gridCol w:w="555"/>
        <w:gridCol w:w="630"/>
        <w:gridCol w:w="600"/>
        <w:gridCol w:w="465"/>
        <w:gridCol w:w="465"/>
        <w:gridCol w:w="330"/>
        <w:gridCol w:w="435"/>
      </w:tblGrid>
      <w:tr w14:paraId="6C7BDA7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00" w:hRule="atLeast"/>
        </w:trPr>
        <w:tc>
          <w:tcPr>
            <w:tcW w:w="4594" w:type="dxa"/>
            <w:gridSpan w:val="3"/>
            <w:vMerge w:val="restart"/>
          </w:tcPr>
          <w:p w14:paraId="745058A2">
            <w:pPr>
              <w:pStyle w:val="6"/>
              <w:spacing w:line="400" w:lineRule="exact"/>
              <w:rPr>
                <w:rFonts w:hint="eastAsia" w:ascii="仿宋_GB2312" w:eastAsia="仿宋_GB2312" w:hAnsiTheme="minorEastAsia" w:cstheme="minorEastAsia"/>
                <w:sz w:val="28"/>
                <w:szCs w:val="28"/>
              </w:rPr>
            </w:pPr>
          </w:p>
          <w:p w14:paraId="2ED67B4C">
            <w:pPr>
              <w:pStyle w:val="6"/>
              <w:spacing w:line="400" w:lineRule="exact"/>
              <w:rPr>
                <w:rFonts w:hint="eastAsia" w:ascii="仿宋_GB2312" w:eastAsia="仿宋_GB2312" w:hAnsiTheme="minorEastAsia" w:cstheme="minorEastAsia"/>
                <w:sz w:val="28"/>
                <w:szCs w:val="28"/>
              </w:rPr>
            </w:pPr>
          </w:p>
          <w:p w14:paraId="7F0909F0">
            <w:pPr>
              <w:pStyle w:val="6"/>
              <w:spacing w:before="5" w:line="400" w:lineRule="exact"/>
              <w:rPr>
                <w:rFonts w:hint="eastAsia" w:ascii="仿宋_GB2312" w:eastAsia="仿宋_GB2312" w:hAnsiTheme="minorEastAsia" w:cstheme="minorEastAsia"/>
                <w:sz w:val="28"/>
                <w:szCs w:val="28"/>
              </w:rPr>
            </w:pPr>
          </w:p>
          <w:p w14:paraId="23F792AB">
            <w:pPr>
              <w:pStyle w:val="6"/>
              <w:spacing w:line="400" w:lineRule="exact"/>
              <w:ind w:left="108" w:right="88"/>
              <w:rPr>
                <w:rFonts w:hint="eastAsia" w:ascii="仿宋_GB2312" w:eastAsia="仿宋_GB2312" w:hAnsiTheme="minorEastAsia" w:cstheme="minorEastAsia"/>
                <w:sz w:val="28"/>
                <w:szCs w:val="28"/>
              </w:rPr>
            </w:pPr>
            <w:r>
              <w:rPr>
                <w:rFonts w:hint="eastAsia" w:ascii="仿宋_GB2312" w:eastAsia="仿宋_GB2312" w:hAnsiTheme="minorEastAsia" w:cstheme="minorEastAsia"/>
                <w:w w:val="95"/>
                <w:sz w:val="28"/>
                <w:szCs w:val="28"/>
              </w:rPr>
              <w:t>（</w:t>
            </w:r>
            <w:r>
              <w:rPr>
                <w:rFonts w:hint="eastAsia" w:ascii="仿宋_GB2312" w:eastAsia="仿宋_GB2312" w:hAnsiTheme="minorEastAsia" w:cstheme="minorEastAsia"/>
                <w:spacing w:val="-4"/>
                <w:w w:val="95"/>
                <w:sz w:val="28"/>
                <w:szCs w:val="28"/>
              </w:rPr>
              <w:t xml:space="preserve">本列数据的勾稽关系为：第一项加第二项之 </w:t>
            </w:r>
            <w:r>
              <w:rPr>
                <w:rFonts w:hint="eastAsia" w:ascii="仿宋_GB2312" w:eastAsia="仿宋_GB2312" w:hAnsiTheme="minorEastAsia" w:cstheme="minorEastAsia"/>
                <w:spacing w:val="-4"/>
                <w:sz w:val="28"/>
                <w:szCs w:val="28"/>
              </w:rPr>
              <w:t>和，等于第三项加第四项之和）</w:t>
            </w:r>
          </w:p>
        </w:tc>
        <w:tc>
          <w:tcPr>
            <w:tcW w:w="3480" w:type="dxa"/>
            <w:gridSpan w:val="7"/>
          </w:tcPr>
          <w:p w14:paraId="750847DA">
            <w:pPr>
              <w:pStyle w:val="6"/>
              <w:spacing w:line="400" w:lineRule="exact"/>
              <w:ind w:left="770"/>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申请人情况</w:t>
            </w:r>
          </w:p>
        </w:tc>
      </w:tr>
      <w:tr w14:paraId="6D084EB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72" w:hRule="atLeast"/>
        </w:trPr>
        <w:tc>
          <w:tcPr>
            <w:tcW w:w="4594" w:type="dxa"/>
            <w:gridSpan w:val="3"/>
            <w:vMerge w:val="continue"/>
            <w:tcBorders>
              <w:top w:val="nil"/>
            </w:tcBorders>
          </w:tcPr>
          <w:p w14:paraId="44EB0178">
            <w:pPr>
              <w:spacing w:line="400" w:lineRule="exact"/>
              <w:rPr>
                <w:rFonts w:hint="eastAsia" w:ascii="仿宋_GB2312" w:eastAsia="仿宋_GB2312" w:hAnsiTheme="minorEastAsia" w:cstheme="minorEastAsia"/>
                <w:sz w:val="28"/>
                <w:szCs w:val="28"/>
              </w:rPr>
            </w:pPr>
          </w:p>
        </w:tc>
        <w:tc>
          <w:tcPr>
            <w:tcW w:w="555" w:type="dxa"/>
            <w:vMerge w:val="restart"/>
          </w:tcPr>
          <w:p w14:paraId="43CAF5BD">
            <w:pPr>
              <w:pStyle w:val="6"/>
              <w:spacing w:before="8" w:line="400" w:lineRule="exact"/>
              <w:rPr>
                <w:rFonts w:hint="eastAsia" w:ascii="仿宋_GB2312" w:eastAsia="仿宋_GB2312" w:hAnsiTheme="minorEastAsia" w:cstheme="minorEastAsia"/>
                <w:sz w:val="28"/>
                <w:szCs w:val="28"/>
              </w:rPr>
            </w:pPr>
          </w:p>
          <w:p w14:paraId="7DAB59AF">
            <w:pPr>
              <w:pStyle w:val="6"/>
              <w:spacing w:line="400" w:lineRule="exact"/>
              <w:ind w:left="58" w:right="39"/>
              <w:jc w:val="both"/>
              <w:rPr>
                <w:rFonts w:hint="eastAsia" w:ascii="仿宋_GB2312" w:eastAsia="仿宋_GB2312" w:hAnsiTheme="minorEastAsia" w:cstheme="minorEastAsia"/>
                <w:sz w:val="28"/>
                <w:szCs w:val="28"/>
              </w:rPr>
            </w:pPr>
            <w:r>
              <w:rPr>
                <w:rFonts w:hint="eastAsia" w:ascii="仿宋_GB2312" w:eastAsia="仿宋_GB2312" w:hAnsiTheme="minorEastAsia" w:cstheme="minorEastAsia"/>
                <w:w w:val="95"/>
                <w:sz w:val="28"/>
                <w:szCs w:val="28"/>
              </w:rPr>
              <w:t>自然人</w:t>
            </w:r>
          </w:p>
        </w:tc>
        <w:tc>
          <w:tcPr>
            <w:tcW w:w="2490" w:type="dxa"/>
            <w:gridSpan w:val="5"/>
          </w:tcPr>
          <w:p w14:paraId="4B18A0EF">
            <w:pPr>
              <w:pStyle w:val="6"/>
              <w:spacing w:line="400" w:lineRule="exact"/>
              <w:ind w:left="958" w:right="96" w:hanging="804"/>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法人或其他组织</w:t>
            </w:r>
          </w:p>
        </w:tc>
        <w:tc>
          <w:tcPr>
            <w:tcW w:w="435" w:type="dxa"/>
            <w:vMerge w:val="restart"/>
          </w:tcPr>
          <w:p w14:paraId="09CE451F">
            <w:pPr>
              <w:pStyle w:val="6"/>
              <w:spacing w:line="400" w:lineRule="exact"/>
              <w:rPr>
                <w:rFonts w:hint="eastAsia" w:ascii="仿宋_GB2312" w:eastAsia="仿宋_GB2312" w:hAnsiTheme="minorEastAsia" w:cstheme="minorEastAsia"/>
                <w:sz w:val="28"/>
                <w:szCs w:val="28"/>
              </w:rPr>
            </w:pPr>
          </w:p>
          <w:p w14:paraId="4B4720A2">
            <w:pPr>
              <w:pStyle w:val="6"/>
              <w:spacing w:line="400" w:lineRule="exact"/>
              <w:rPr>
                <w:rFonts w:hint="eastAsia" w:ascii="仿宋_GB2312" w:eastAsia="仿宋_GB2312" w:hAnsiTheme="minorEastAsia" w:cstheme="minorEastAsia"/>
                <w:sz w:val="28"/>
                <w:szCs w:val="28"/>
              </w:rPr>
            </w:pPr>
          </w:p>
          <w:p w14:paraId="3B19D446">
            <w:pPr>
              <w:pStyle w:val="6"/>
              <w:spacing w:before="12" w:line="400" w:lineRule="exact"/>
              <w:rPr>
                <w:rFonts w:hint="eastAsia" w:ascii="仿宋_GB2312" w:eastAsia="仿宋_GB2312" w:hAnsiTheme="minorEastAsia" w:cstheme="minorEastAsia"/>
                <w:sz w:val="28"/>
                <w:szCs w:val="28"/>
              </w:rPr>
            </w:pPr>
          </w:p>
          <w:p w14:paraId="67F9DB05">
            <w:pPr>
              <w:pStyle w:val="6"/>
              <w:spacing w:line="400" w:lineRule="exact"/>
              <w:ind w:left="73" w:right="56"/>
              <w:rPr>
                <w:rFonts w:hint="eastAsia" w:ascii="仿宋_GB2312" w:eastAsia="仿宋_GB2312" w:hAnsiTheme="minorEastAsia" w:cstheme="minorEastAsia"/>
                <w:sz w:val="28"/>
                <w:szCs w:val="28"/>
              </w:rPr>
            </w:pPr>
            <w:r>
              <w:rPr>
                <w:rFonts w:hint="eastAsia" w:ascii="仿宋_GB2312" w:eastAsia="仿宋_GB2312" w:hAnsiTheme="minorEastAsia" w:cstheme="minorEastAsia"/>
                <w:w w:val="95"/>
                <w:sz w:val="28"/>
                <w:szCs w:val="28"/>
              </w:rPr>
              <w:t>总计</w:t>
            </w:r>
          </w:p>
        </w:tc>
      </w:tr>
      <w:tr w14:paraId="67997A6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66" w:hRule="atLeast"/>
        </w:trPr>
        <w:tc>
          <w:tcPr>
            <w:tcW w:w="4594" w:type="dxa"/>
            <w:gridSpan w:val="3"/>
            <w:vMerge w:val="continue"/>
            <w:tcBorders>
              <w:top w:val="nil"/>
            </w:tcBorders>
          </w:tcPr>
          <w:p w14:paraId="079CED77">
            <w:pPr>
              <w:spacing w:line="400" w:lineRule="exact"/>
              <w:rPr>
                <w:rFonts w:hint="eastAsia" w:ascii="仿宋_GB2312" w:eastAsia="仿宋_GB2312" w:hAnsiTheme="minorEastAsia" w:cstheme="minorEastAsia"/>
                <w:sz w:val="28"/>
                <w:szCs w:val="28"/>
              </w:rPr>
            </w:pPr>
          </w:p>
        </w:tc>
        <w:tc>
          <w:tcPr>
            <w:tcW w:w="555" w:type="dxa"/>
            <w:vMerge w:val="continue"/>
            <w:tcBorders>
              <w:top w:val="nil"/>
            </w:tcBorders>
          </w:tcPr>
          <w:p w14:paraId="735BEBE8">
            <w:pPr>
              <w:spacing w:line="400" w:lineRule="exact"/>
              <w:rPr>
                <w:rFonts w:hint="eastAsia" w:ascii="仿宋_GB2312" w:eastAsia="仿宋_GB2312" w:hAnsiTheme="minorEastAsia" w:cstheme="minorEastAsia"/>
                <w:sz w:val="28"/>
                <w:szCs w:val="28"/>
              </w:rPr>
            </w:pPr>
          </w:p>
        </w:tc>
        <w:tc>
          <w:tcPr>
            <w:tcW w:w="630" w:type="dxa"/>
          </w:tcPr>
          <w:p w14:paraId="56507071">
            <w:pPr>
              <w:pStyle w:val="6"/>
              <w:spacing w:before="11" w:line="400" w:lineRule="exact"/>
              <w:rPr>
                <w:rFonts w:hint="eastAsia" w:ascii="仿宋_GB2312" w:eastAsia="仿宋_GB2312" w:hAnsiTheme="minorEastAsia" w:cstheme="minorEastAsia"/>
                <w:sz w:val="28"/>
                <w:szCs w:val="28"/>
              </w:rPr>
            </w:pPr>
          </w:p>
          <w:p w14:paraId="0D2EA6C2">
            <w:pPr>
              <w:pStyle w:val="6"/>
              <w:spacing w:line="400" w:lineRule="exact"/>
              <w:ind w:left="75" w:right="56"/>
              <w:jc w:val="both"/>
              <w:rPr>
                <w:rFonts w:hint="eastAsia" w:ascii="仿宋_GB2312" w:eastAsia="仿宋_GB2312" w:hAnsiTheme="minorEastAsia" w:cstheme="minorEastAsia"/>
                <w:sz w:val="28"/>
                <w:szCs w:val="28"/>
              </w:rPr>
            </w:pPr>
            <w:r>
              <w:rPr>
                <w:rFonts w:hint="eastAsia" w:ascii="仿宋_GB2312" w:eastAsia="仿宋_GB2312" w:hAnsiTheme="minorEastAsia" w:cstheme="minorEastAsia"/>
                <w:w w:val="95"/>
                <w:sz w:val="28"/>
                <w:szCs w:val="28"/>
              </w:rPr>
              <w:t>商业企业</w:t>
            </w:r>
          </w:p>
        </w:tc>
        <w:tc>
          <w:tcPr>
            <w:tcW w:w="600" w:type="dxa"/>
          </w:tcPr>
          <w:p w14:paraId="776EFD2C">
            <w:pPr>
              <w:pStyle w:val="6"/>
              <w:spacing w:before="11" w:line="400" w:lineRule="exact"/>
              <w:rPr>
                <w:rFonts w:hint="eastAsia" w:ascii="仿宋_GB2312" w:eastAsia="仿宋_GB2312" w:hAnsiTheme="minorEastAsia" w:cstheme="minorEastAsia"/>
                <w:sz w:val="28"/>
                <w:szCs w:val="28"/>
              </w:rPr>
            </w:pPr>
          </w:p>
          <w:p w14:paraId="22C2ABB1">
            <w:pPr>
              <w:pStyle w:val="6"/>
              <w:spacing w:line="400" w:lineRule="exact"/>
              <w:ind w:left="55" w:right="-29"/>
              <w:jc w:val="both"/>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科研机构</w:t>
            </w:r>
          </w:p>
        </w:tc>
        <w:tc>
          <w:tcPr>
            <w:tcW w:w="465" w:type="dxa"/>
          </w:tcPr>
          <w:p w14:paraId="0FF4915E">
            <w:pPr>
              <w:pStyle w:val="6"/>
              <w:spacing w:before="8" w:line="400" w:lineRule="exact"/>
              <w:ind w:left="88" w:right="67"/>
              <w:jc w:val="both"/>
              <w:rPr>
                <w:rFonts w:hint="eastAsia" w:ascii="仿宋_GB2312" w:eastAsia="仿宋_GB2312" w:hAnsiTheme="minorEastAsia" w:cstheme="minorEastAsia"/>
                <w:sz w:val="28"/>
                <w:szCs w:val="28"/>
              </w:rPr>
            </w:pPr>
            <w:r>
              <w:rPr>
                <w:rFonts w:hint="eastAsia" w:ascii="仿宋_GB2312" w:eastAsia="仿宋_GB2312" w:hAnsiTheme="minorEastAsia" w:cstheme="minorEastAsia"/>
                <w:w w:val="95"/>
                <w:sz w:val="28"/>
                <w:szCs w:val="28"/>
              </w:rPr>
              <w:t>社会公益组</w:t>
            </w:r>
          </w:p>
          <w:p w14:paraId="78B19ED0">
            <w:pPr>
              <w:pStyle w:val="6"/>
              <w:spacing w:line="400" w:lineRule="exact"/>
              <w:ind w:left="88"/>
              <w:rPr>
                <w:rFonts w:hint="eastAsia" w:ascii="仿宋_GB2312" w:eastAsia="仿宋_GB2312" w:hAnsiTheme="minorEastAsia" w:cstheme="minorEastAsia"/>
                <w:sz w:val="28"/>
                <w:szCs w:val="28"/>
              </w:rPr>
            </w:pPr>
            <w:r>
              <w:rPr>
                <w:rFonts w:hint="eastAsia" w:ascii="仿宋_GB2312" w:eastAsia="仿宋_GB2312" w:hAnsiTheme="minorEastAsia" w:cstheme="minorEastAsia"/>
                <w:w w:val="99"/>
                <w:sz w:val="28"/>
                <w:szCs w:val="28"/>
              </w:rPr>
              <w:t>织</w:t>
            </w:r>
          </w:p>
        </w:tc>
        <w:tc>
          <w:tcPr>
            <w:tcW w:w="465" w:type="dxa"/>
          </w:tcPr>
          <w:p w14:paraId="3F749C48">
            <w:pPr>
              <w:pStyle w:val="6"/>
              <w:spacing w:before="8" w:line="400" w:lineRule="exact"/>
              <w:ind w:left="57" w:right="39"/>
              <w:jc w:val="both"/>
              <w:rPr>
                <w:rFonts w:hint="eastAsia" w:ascii="仿宋_GB2312" w:eastAsia="仿宋_GB2312" w:hAnsiTheme="minorEastAsia" w:cstheme="minorEastAsia"/>
                <w:sz w:val="28"/>
                <w:szCs w:val="28"/>
              </w:rPr>
            </w:pPr>
            <w:r>
              <w:rPr>
                <w:rFonts w:hint="eastAsia" w:ascii="仿宋_GB2312" w:eastAsia="仿宋_GB2312" w:hAnsiTheme="minorEastAsia" w:cstheme="minorEastAsia"/>
                <w:w w:val="95"/>
                <w:sz w:val="28"/>
                <w:szCs w:val="28"/>
              </w:rPr>
              <w:t>法律服务机</w:t>
            </w:r>
          </w:p>
          <w:p w14:paraId="3AC51593">
            <w:pPr>
              <w:pStyle w:val="6"/>
              <w:spacing w:line="400" w:lineRule="exact"/>
              <w:ind w:left="57"/>
              <w:rPr>
                <w:rFonts w:hint="eastAsia" w:ascii="仿宋_GB2312" w:eastAsia="仿宋_GB2312" w:hAnsiTheme="minorEastAsia" w:cstheme="minorEastAsia"/>
                <w:sz w:val="28"/>
                <w:szCs w:val="28"/>
              </w:rPr>
            </w:pPr>
            <w:r>
              <w:rPr>
                <w:rFonts w:hint="eastAsia" w:ascii="仿宋_GB2312" w:eastAsia="仿宋_GB2312" w:hAnsiTheme="minorEastAsia" w:cstheme="minorEastAsia"/>
                <w:w w:val="99"/>
                <w:sz w:val="28"/>
                <w:szCs w:val="28"/>
              </w:rPr>
              <w:t>构</w:t>
            </w:r>
          </w:p>
        </w:tc>
        <w:tc>
          <w:tcPr>
            <w:tcW w:w="330" w:type="dxa"/>
          </w:tcPr>
          <w:p w14:paraId="1B17C70B">
            <w:pPr>
              <w:pStyle w:val="6"/>
              <w:spacing w:line="400" w:lineRule="exact"/>
              <w:rPr>
                <w:rFonts w:hint="eastAsia" w:ascii="仿宋_GB2312" w:eastAsia="仿宋_GB2312" w:hAnsiTheme="minorEastAsia" w:cstheme="minorEastAsia"/>
                <w:sz w:val="28"/>
                <w:szCs w:val="28"/>
              </w:rPr>
            </w:pPr>
          </w:p>
          <w:p w14:paraId="601EAFD7">
            <w:pPr>
              <w:pStyle w:val="6"/>
              <w:spacing w:line="400" w:lineRule="exact"/>
              <w:rPr>
                <w:rFonts w:hint="eastAsia" w:ascii="仿宋_GB2312" w:eastAsia="仿宋_GB2312" w:hAnsiTheme="minorEastAsia" w:cstheme="minorEastAsia"/>
                <w:sz w:val="28"/>
                <w:szCs w:val="28"/>
              </w:rPr>
            </w:pPr>
          </w:p>
          <w:p w14:paraId="2EDB82B4">
            <w:pPr>
              <w:pStyle w:val="6"/>
              <w:spacing w:line="400" w:lineRule="exact"/>
              <w:ind w:left="63" w:right="45"/>
              <w:rPr>
                <w:rFonts w:hint="eastAsia" w:ascii="仿宋_GB2312" w:eastAsia="仿宋_GB2312" w:hAnsiTheme="minorEastAsia" w:cstheme="minorEastAsia"/>
                <w:sz w:val="28"/>
                <w:szCs w:val="28"/>
              </w:rPr>
            </w:pPr>
            <w:r>
              <w:rPr>
                <w:rFonts w:hint="eastAsia" w:ascii="仿宋_GB2312" w:eastAsia="仿宋_GB2312" w:hAnsiTheme="minorEastAsia" w:cstheme="minorEastAsia"/>
                <w:w w:val="95"/>
                <w:sz w:val="28"/>
                <w:szCs w:val="28"/>
              </w:rPr>
              <w:t>其他</w:t>
            </w:r>
          </w:p>
        </w:tc>
        <w:tc>
          <w:tcPr>
            <w:tcW w:w="435" w:type="dxa"/>
            <w:vMerge w:val="continue"/>
            <w:tcBorders>
              <w:top w:val="nil"/>
            </w:tcBorders>
          </w:tcPr>
          <w:p w14:paraId="73BC7D0B">
            <w:pPr>
              <w:spacing w:line="400" w:lineRule="exact"/>
              <w:rPr>
                <w:rFonts w:hint="eastAsia" w:ascii="仿宋_GB2312" w:eastAsia="仿宋_GB2312" w:hAnsiTheme="minorEastAsia" w:cstheme="minorEastAsia"/>
                <w:sz w:val="28"/>
                <w:szCs w:val="28"/>
              </w:rPr>
            </w:pPr>
          </w:p>
        </w:tc>
      </w:tr>
      <w:tr w14:paraId="31B09B0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99" w:hRule="atLeast"/>
        </w:trPr>
        <w:tc>
          <w:tcPr>
            <w:tcW w:w="4594" w:type="dxa"/>
            <w:gridSpan w:val="3"/>
          </w:tcPr>
          <w:p w14:paraId="786D8EFB">
            <w:pPr>
              <w:pStyle w:val="6"/>
              <w:spacing w:before="1" w:line="400" w:lineRule="exact"/>
              <w:ind w:left="55"/>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一、本年新收政府信息公开申请数量</w:t>
            </w:r>
          </w:p>
        </w:tc>
        <w:tc>
          <w:tcPr>
            <w:tcW w:w="555" w:type="dxa"/>
          </w:tcPr>
          <w:p w14:paraId="3C1EFE21">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30" w:type="dxa"/>
          </w:tcPr>
          <w:p w14:paraId="5E44E628">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00" w:type="dxa"/>
          </w:tcPr>
          <w:p w14:paraId="625517DF">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65" w:type="dxa"/>
          </w:tcPr>
          <w:p w14:paraId="2AD99502">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65" w:type="dxa"/>
          </w:tcPr>
          <w:p w14:paraId="1DAF6047">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330" w:type="dxa"/>
          </w:tcPr>
          <w:p w14:paraId="25B5D0DB">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35" w:type="dxa"/>
          </w:tcPr>
          <w:p w14:paraId="33DBB969">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r>
      <w:tr w14:paraId="2CAD9E3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00" w:hRule="atLeast"/>
        </w:trPr>
        <w:tc>
          <w:tcPr>
            <w:tcW w:w="4594" w:type="dxa"/>
            <w:gridSpan w:val="3"/>
          </w:tcPr>
          <w:p w14:paraId="5E80F120">
            <w:pPr>
              <w:pStyle w:val="6"/>
              <w:spacing w:before="1" w:line="400" w:lineRule="exact"/>
              <w:ind w:left="55"/>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二、上年结转政府信息公开申请数量</w:t>
            </w:r>
          </w:p>
        </w:tc>
        <w:tc>
          <w:tcPr>
            <w:tcW w:w="555" w:type="dxa"/>
          </w:tcPr>
          <w:p w14:paraId="5981B03C">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30" w:type="dxa"/>
          </w:tcPr>
          <w:p w14:paraId="7D79FEB4">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00" w:type="dxa"/>
          </w:tcPr>
          <w:p w14:paraId="132C36DA">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65" w:type="dxa"/>
          </w:tcPr>
          <w:p w14:paraId="37FB5B92">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65" w:type="dxa"/>
          </w:tcPr>
          <w:p w14:paraId="4F2FF4D6">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330" w:type="dxa"/>
          </w:tcPr>
          <w:p w14:paraId="0B2CCE36">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35" w:type="dxa"/>
          </w:tcPr>
          <w:p w14:paraId="0E32FFA9">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r>
      <w:tr w14:paraId="2257BA1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00" w:hRule="atLeast"/>
        </w:trPr>
        <w:tc>
          <w:tcPr>
            <w:tcW w:w="619" w:type="dxa"/>
            <w:vMerge w:val="restart"/>
          </w:tcPr>
          <w:p w14:paraId="6E6B9C36">
            <w:pPr>
              <w:pStyle w:val="6"/>
              <w:spacing w:line="400" w:lineRule="exact"/>
              <w:rPr>
                <w:rFonts w:hint="eastAsia" w:ascii="仿宋_GB2312" w:eastAsia="仿宋_GB2312" w:hAnsiTheme="minorEastAsia" w:cstheme="minorEastAsia"/>
                <w:sz w:val="28"/>
                <w:szCs w:val="28"/>
              </w:rPr>
            </w:pPr>
          </w:p>
          <w:p w14:paraId="4DBEBFFD">
            <w:pPr>
              <w:pStyle w:val="6"/>
              <w:spacing w:line="400" w:lineRule="exact"/>
              <w:rPr>
                <w:rFonts w:hint="eastAsia" w:ascii="仿宋_GB2312" w:eastAsia="仿宋_GB2312" w:hAnsiTheme="minorEastAsia" w:cstheme="minorEastAsia"/>
                <w:sz w:val="28"/>
                <w:szCs w:val="28"/>
              </w:rPr>
            </w:pPr>
          </w:p>
          <w:p w14:paraId="1AABD206">
            <w:pPr>
              <w:pStyle w:val="6"/>
              <w:spacing w:line="400" w:lineRule="exact"/>
              <w:rPr>
                <w:rFonts w:hint="eastAsia" w:ascii="仿宋_GB2312" w:eastAsia="仿宋_GB2312" w:hAnsiTheme="minorEastAsia" w:cstheme="minorEastAsia"/>
                <w:sz w:val="28"/>
                <w:szCs w:val="28"/>
              </w:rPr>
            </w:pPr>
          </w:p>
          <w:p w14:paraId="55F33B5D">
            <w:pPr>
              <w:pStyle w:val="6"/>
              <w:spacing w:line="400" w:lineRule="exact"/>
              <w:rPr>
                <w:rFonts w:hint="eastAsia" w:ascii="仿宋_GB2312" w:eastAsia="仿宋_GB2312" w:hAnsiTheme="minorEastAsia" w:cstheme="minorEastAsia"/>
                <w:sz w:val="28"/>
                <w:szCs w:val="28"/>
              </w:rPr>
            </w:pPr>
          </w:p>
          <w:p w14:paraId="12F723E2">
            <w:pPr>
              <w:pStyle w:val="6"/>
              <w:spacing w:line="400" w:lineRule="exact"/>
              <w:rPr>
                <w:rFonts w:hint="eastAsia" w:ascii="仿宋_GB2312" w:eastAsia="仿宋_GB2312" w:hAnsiTheme="minorEastAsia" w:cstheme="minorEastAsia"/>
                <w:sz w:val="28"/>
                <w:szCs w:val="28"/>
              </w:rPr>
            </w:pPr>
          </w:p>
          <w:p w14:paraId="662FED2C">
            <w:pPr>
              <w:pStyle w:val="6"/>
              <w:spacing w:line="400" w:lineRule="exact"/>
              <w:rPr>
                <w:rFonts w:hint="eastAsia" w:ascii="仿宋_GB2312" w:eastAsia="仿宋_GB2312" w:hAnsiTheme="minorEastAsia" w:cstheme="minorEastAsia"/>
                <w:sz w:val="28"/>
                <w:szCs w:val="28"/>
              </w:rPr>
            </w:pPr>
          </w:p>
          <w:p w14:paraId="70863C8E">
            <w:pPr>
              <w:pStyle w:val="6"/>
              <w:spacing w:before="1" w:line="400" w:lineRule="exact"/>
              <w:rPr>
                <w:rFonts w:hint="eastAsia" w:ascii="仿宋_GB2312" w:eastAsia="仿宋_GB2312" w:hAnsiTheme="minorEastAsia" w:cstheme="minorEastAsia"/>
                <w:sz w:val="28"/>
                <w:szCs w:val="28"/>
              </w:rPr>
            </w:pPr>
          </w:p>
          <w:p w14:paraId="1A4FC957">
            <w:pPr>
              <w:pStyle w:val="6"/>
              <w:spacing w:line="400" w:lineRule="exact"/>
              <w:ind w:left="55" w:right="61"/>
              <w:jc w:val="both"/>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三、本年度办理结果</w:t>
            </w:r>
          </w:p>
        </w:tc>
        <w:tc>
          <w:tcPr>
            <w:tcW w:w="3975" w:type="dxa"/>
            <w:gridSpan w:val="2"/>
          </w:tcPr>
          <w:p w14:paraId="05DE7587">
            <w:pPr>
              <w:pStyle w:val="6"/>
              <w:spacing w:before="1" w:line="400" w:lineRule="exact"/>
              <w:ind w:left="55"/>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（一）予以公开</w:t>
            </w:r>
          </w:p>
        </w:tc>
        <w:tc>
          <w:tcPr>
            <w:tcW w:w="555" w:type="dxa"/>
          </w:tcPr>
          <w:p w14:paraId="10D2C37E">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30" w:type="dxa"/>
          </w:tcPr>
          <w:p w14:paraId="250DEA09">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00" w:type="dxa"/>
          </w:tcPr>
          <w:p w14:paraId="10774653">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65" w:type="dxa"/>
          </w:tcPr>
          <w:p w14:paraId="1D310C46">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65" w:type="dxa"/>
          </w:tcPr>
          <w:p w14:paraId="742149F2">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330" w:type="dxa"/>
          </w:tcPr>
          <w:p w14:paraId="5063FF8A">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35" w:type="dxa"/>
          </w:tcPr>
          <w:p w14:paraId="5D8BDD7E">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r>
      <w:tr w14:paraId="73B9558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702" w:hRule="atLeast"/>
        </w:trPr>
        <w:tc>
          <w:tcPr>
            <w:tcW w:w="619" w:type="dxa"/>
            <w:vMerge w:val="continue"/>
            <w:tcBorders>
              <w:top w:val="nil"/>
            </w:tcBorders>
          </w:tcPr>
          <w:p w14:paraId="0615946F">
            <w:pPr>
              <w:spacing w:line="400" w:lineRule="exact"/>
              <w:rPr>
                <w:rFonts w:hint="eastAsia" w:ascii="仿宋_GB2312" w:eastAsia="仿宋_GB2312" w:hAnsiTheme="minorEastAsia" w:cstheme="minorEastAsia"/>
                <w:sz w:val="28"/>
                <w:szCs w:val="28"/>
              </w:rPr>
            </w:pPr>
          </w:p>
        </w:tc>
        <w:tc>
          <w:tcPr>
            <w:tcW w:w="3975" w:type="dxa"/>
            <w:gridSpan w:val="2"/>
          </w:tcPr>
          <w:p w14:paraId="2DCB6F29">
            <w:pPr>
              <w:pStyle w:val="6"/>
              <w:spacing w:before="1" w:line="400" w:lineRule="exact"/>
              <w:ind w:left="55" w:right="37"/>
              <w:rPr>
                <w:rFonts w:hint="eastAsia" w:ascii="仿宋_GB2312" w:eastAsia="仿宋_GB2312" w:hAnsiTheme="minorEastAsia" w:cstheme="minorEastAsia"/>
                <w:sz w:val="28"/>
                <w:szCs w:val="28"/>
              </w:rPr>
            </w:pPr>
            <w:r>
              <w:rPr>
                <w:rFonts w:hint="eastAsia" w:ascii="仿宋_GB2312" w:eastAsia="仿宋_GB2312" w:hAnsiTheme="minorEastAsia" w:cstheme="minorEastAsia"/>
                <w:w w:val="95"/>
                <w:sz w:val="28"/>
                <w:szCs w:val="28"/>
              </w:rPr>
              <w:t>（二）部分公开（区分处理的，只计这一</w:t>
            </w:r>
            <w:r>
              <w:rPr>
                <w:rFonts w:hint="eastAsia" w:ascii="仿宋_GB2312" w:eastAsia="仿宋_GB2312" w:hAnsiTheme="minorEastAsia" w:cstheme="minorEastAsia"/>
                <w:sz w:val="28"/>
                <w:szCs w:val="28"/>
              </w:rPr>
              <w:t>情形，不计其他情形）</w:t>
            </w:r>
          </w:p>
        </w:tc>
        <w:tc>
          <w:tcPr>
            <w:tcW w:w="555" w:type="dxa"/>
          </w:tcPr>
          <w:p w14:paraId="664684AB">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30" w:type="dxa"/>
          </w:tcPr>
          <w:p w14:paraId="2810FAFC">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00" w:type="dxa"/>
          </w:tcPr>
          <w:p w14:paraId="0B07F163">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65" w:type="dxa"/>
          </w:tcPr>
          <w:p w14:paraId="7B9E4FD8">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65" w:type="dxa"/>
          </w:tcPr>
          <w:p w14:paraId="0FAF1FD7">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330" w:type="dxa"/>
          </w:tcPr>
          <w:p w14:paraId="3D069106">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35" w:type="dxa"/>
          </w:tcPr>
          <w:p w14:paraId="7E77BE35">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r>
      <w:tr w14:paraId="2D901D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99" w:hRule="atLeast"/>
        </w:trPr>
        <w:tc>
          <w:tcPr>
            <w:tcW w:w="619" w:type="dxa"/>
            <w:vMerge w:val="continue"/>
            <w:tcBorders>
              <w:top w:val="nil"/>
            </w:tcBorders>
          </w:tcPr>
          <w:p w14:paraId="2F3CC514">
            <w:pPr>
              <w:spacing w:line="400" w:lineRule="exact"/>
              <w:rPr>
                <w:rFonts w:hint="eastAsia" w:ascii="仿宋_GB2312" w:eastAsia="仿宋_GB2312" w:hAnsiTheme="minorEastAsia" w:cstheme="minorEastAsia"/>
                <w:sz w:val="28"/>
                <w:szCs w:val="28"/>
              </w:rPr>
            </w:pPr>
          </w:p>
        </w:tc>
        <w:tc>
          <w:tcPr>
            <w:tcW w:w="630" w:type="dxa"/>
            <w:vMerge w:val="restart"/>
          </w:tcPr>
          <w:p w14:paraId="7827C23C">
            <w:pPr>
              <w:pStyle w:val="6"/>
              <w:spacing w:line="400" w:lineRule="exact"/>
              <w:rPr>
                <w:rFonts w:hint="eastAsia" w:ascii="仿宋_GB2312" w:eastAsia="仿宋_GB2312" w:hAnsiTheme="minorEastAsia" w:cstheme="minorEastAsia"/>
                <w:sz w:val="28"/>
                <w:szCs w:val="28"/>
              </w:rPr>
            </w:pPr>
          </w:p>
          <w:p w14:paraId="6B9F137A">
            <w:pPr>
              <w:pStyle w:val="6"/>
              <w:spacing w:line="400" w:lineRule="exact"/>
              <w:rPr>
                <w:rFonts w:hint="eastAsia" w:ascii="仿宋_GB2312" w:eastAsia="仿宋_GB2312" w:hAnsiTheme="minorEastAsia" w:cstheme="minorEastAsia"/>
                <w:sz w:val="28"/>
                <w:szCs w:val="28"/>
              </w:rPr>
            </w:pPr>
          </w:p>
          <w:p w14:paraId="3F7693CC">
            <w:pPr>
              <w:pStyle w:val="6"/>
              <w:spacing w:before="260" w:line="400" w:lineRule="exact"/>
              <w:ind w:left="55" w:right="-44"/>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（三</w:t>
            </w:r>
            <w:r>
              <w:rPr>
                <w:rFonts w:hint="eastAsia" w:ascii="仿宋_GB2312" w:eastAsia="仿宋_GB2312" w:hAnsiTheme="minorEastAsia" w:cstheme="minorEastAsia"/>
                <w:spacing w:val="-15"/>
                <w:sz w:val="28"/>
                <w:szCs w:val="28"/>
              </w:rPr>
              <w:t>）</w:t>
            </w:r>
            <w:r>
              <w:rPr>
                <w:rFonts w:hint="eastAsia" w:ascii="仿宋_GB2312" w:eastAsia="仿宋_GB2312" w:hAnsiTheme="minorEastAsia" w:cstheme="minorEastAsia"/>
                <w:sz w:val="28"/>
                <w:szCs w:val="28"/>
              </w:rPr>
              <w:t>不予公开</w:t>
            </w:r>
          </w:p>
        </w:tc>
        <w:tc>
          <w:tcPr>
            <w:tcW w:w="3345" w:type="dxa"/>
          </w:tcPr>
          <w:p w14:paraId="54B8BAA4">
            <w:pPr>
              <w:pStyle w:val="6"/>
              <w:spacing w:line="400" w:lineRule="exact"/>
              <w:ind w:left="57"/>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1.属于国家秘密</w:t>
            </w:r>
          </w:p>
        </w:tc>
        <w:tc>
          <w:tcPr>
            <w:tcW w:w="555" w:type="dxa"/>
          </w:tcPr>
          <w:p w14:paraId="67D5F6A4">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30" w:type="dxa"/>
          </w:tcPr>
          <w:p w14:paraId="3A51E646">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00" w:type="dxa"/>
          </w:tcPr>
          <w:p w14:paraId="70474E2D">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65" w:type="dxa"/>
          </w:tcPr>
          <w:p w14:paraId="330B4B13">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65" w:type="dxa"/>
          </w:tcPr>
          <w:p w14:paraId="1990DDB2">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330" w:type="dxa"/>
          </w:tcPr>
          <w:p w14:paraId="7B64380E">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35" w:type="dxa"/>
          </w:tcPr>
          <w:p w14:paraId="404414A2">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r>
      <w:tr w14:paraId="56276DD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00" w:hRule="atLeast"/>
        </w:trPr>
        <w:tc>
          <w:tcPr>
            <w:tcW w:w="619" w:type="dxa"/>
            <w:vMerge w:val="continue"/>
            <w:tcBorders>
              <w:top w:val="nil"/>
            </w:tcBorders>
          </w:tcPr>
          <w:p w14:paraId="41D1D310">
            <w:pPr>
              <w:spacing w:line="400" w:lineRule="exact"/>
              <w:rPr>
                <w:rFonts w:hint="eastAsia" w:ascii="仿宋_GB2312" w:eastAsia="仿宋_GB2312" w:hAnsiTheme="minorEastAsia" w:cstheme="minorEastAsia"/>
                <w:sz w:val="28"/>
                <w:szCs w:val="28"/>
              </w:rPr>
            </w:pPr>
          </w:p>
        </w:tc>
        <w:tc>
          <w:tcPr>
            <w:tcW w:w="630" w:type="dxa"/>
            <w:vMerge w:val="continue"/>
            <w:tcBorders>
              <w:top w:val="nil"/>
            </w:tcBorders>
          </w:tcPr>
          <w:p w14:paraId="6D86AD97">
            <w:pPr>
              <w:spacing w:line="400" w:lineRule="exact"/>
              <w:rPr>
                <w:rFonts w:hint="eastAsia" w:ascii="仿宋_GB2312" w:eastAsia="仿宋_GB2312" w:hAnsiTheme="minorEastAsia" w:cstheme="minorEastAsia"/>
                <w:sz w:val="28"/>
                <w:szCs w:val="28"/>
              </w:rPr>
            </w:pPr>
          </w:p>
        </w:tc>
        <w:tc>
          <w:tcPr>
            <w:tcW w:w="3345" w:type="dxa"/>
          </w:tcPr>
          <w:p w14:paraId="6C223F75">
            <w:pPr>
              <w:pStyle w:val="6"/>
              <w:spacing w:before="1" w:line="400" w:lineRule="exact"/>
              <w:ind w:left="57"/>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2.其他法律行政法规禁止公开</w:t>
            </w:r>
          </w:p>
        </w:tc>
        <w:tc>
          <w:tcPr>
            <w:tcW w:w="555" w:type="dxa"/>
          </w:tcPr>
          <w:p w14:paraId="5C1B8BD2">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30" w:type="dxa"/>
          </w:tcPr>
          <w:p w14:paraId="40789A7B">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00" w:type="dxa"/>
          </w:tcPr>
          <w:p w14:paraId="76125A88">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65" w:type="dxa"/>
          </w:tcPr>
          <w:p w14:paraId="4874E834">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65" w:type="dxa"/>
          </w:tcPr>
          <w:p w14:paraId="09C641B4">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330" w:type="dxa"/>
          </w:tcPr>
          <w:p w14:paraId="4EC44D4B">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35" w:type="dxa"/>
          </w:tcPr>
          <w:p w14:paraId="33839297">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r>
      <w:tr w14:paraId="4B90633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00" w:hRule="atLeast"/>
        </w:trPr>
        <w:tc>
          <w:tcPr>
            <w:tcW w:w="619" w:type="dxa"/>
            <w:vMerge w:val="continue"/>
            <w:tcBorders>
              <w:top w:val="nil"/>
            </w:tcBorders>
          </w:tcPr>
          <w:p w14:paraId="58E7067D">
            <w:pPr>
              <w:spacing w:line="400" w:lineRule="exact"/>
              <w:rPr>
                <w:rFonts w:hint="eastAsia" w:ascii="仿宋_GB2312" w:eastAsia="仿宋_GB2312" w:hAnsiTheme="minorEastAsia" w:cstheme="minorEastAsia"/>
                <w:sz w:val="28"/>
                <w:szCs w:val="28"/>
              </w:rPr>
            </w:pPr>
          </w:p>
        </w:tc>
        <w:tc>
          <w:tcPr>
            <w:tcW w:w="630" w:type="dxa"/>
            <w:vMerge w:val="continue"/>
            <w:tcBorders>
              <w:top w:val="nil"/>
            </w:tcBorders>
          </w:tcPr>
          <w:p w14:paraId="1CDE6707">
            <w:pPr>
              <w:spacing w:line="400" w:lineRule="exact"/>
              <w:rPr>
                <w:rFonts w:hint="eastAsia" w:ascii="仿宋_GB2312" w:eastAsia="仿宋_GB2312" w:hAnsiTheme="minorEastAsia" w:cstheme="minorEastAsia"/>
                <w:sz w:val="28"/>
                <w:szCs w:val="28"/>
              </w:rPr>
            </w:pPr>
          </w:p>
        </w:tc>
        <w:tc>
          <w:tcPr>
            <w:tcW w:w="3345" w:type="dxa"/>
          </w:tcPr>
          <w:p w14:paraId="6434FC3C">
            <w:pPr>
              <w:pStyle w:val="6"/>
              <w:spacing w:before="1" w:line="400" w:lineRule="exact"/>
              <w:ind w:left="57"/>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3.危及“三安全一稳定”</w:t>
            </w:r>
          </w:p>
        </w:tc>
        <w:tc>
          <w:tcPr>
            <w:tcW w:w="555" w:type="dxa"/>
          </w:tcPr>
          <w:p w14:paraId="02F38C15">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30" w:type="dxa"/>
          </w:tcPr>
          <w:p w14:paraId="02A2F0FF">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00" w:type="dxa"/>
          </w:tcPr>
          <w:p w14:paraId="68BE8A2E">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65" w:type="dxa"/>
          </w:tcPr>
          <w:p w14:paraId="41C2D549">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65" w:type="dxa"/>
          </w:tcPr>
          <w:p w14:paraId="6003B6B3">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330" w:type="dxa"/>
          </w:tcPr>
          <w:p w14:paraId="5DD34AB5">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35" w:type="dxa"/>
          </w:tcPr>
          <w:p w14:paraId="40056892">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r>
      <w:tr w14:paraId="792DC09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00" w:hRule="atLeast"/>
        </w:trPr>
        <w:tc>
          <w:tcPr>
            <w:tcW w:w="619" w:type="dxa"/>
            <w:vMerge w:val="continue"/>
            <w:tcBorders>
              <w:top w:val="nil"/>
            </w:tcBorders>
          </w:tcPr>
          <w:p w14:paraId="32E4CE65">
            <w:pPr>
              <w:spacing w:line="400" w:lineRule="exact"/>
              <w:rPr>
                <w:rFonts w:hint="eastAsia" w:ascii="仿宋_GB2312" w:eastAsia="仿宋_GB2312" w:hAnsiTheme="minorEastAsia" w:cstheme="minorEastAsia"/>
                <w:sz w:val="28"/>
                <w:szCs w:val="28"/>
              </w:rPr>
            </w:pPr>
          </w:p>
        </w:tc>
        <w:tc>
          <w:tcPr>
            <w:tcW w:w="630" w:type="dxa"/>
            <w:vMerge w:val="continue"/>
            <w:tcBorders>
              <w:top w:val="nil"/>
            </w:tcBorders>
          </w:tcPr>
          <w:p w14:paraId="4734196D">
            <w:pPr>
              <w:spacing w:line="400" w:lineRule="exact"/>
              <w:rPr>
                <w:rFonts w:hint="eastAsia" w:ascii="仿宋_GB2312" w:eastAsia="仿宋_GB2312" w:hAnsiTheme="minorEastAsia" w:cstheme="minorEastAsia"/>
                <w:sz w:val="28"/>
                <w:szCs w:val="28"/>
              </w:rPr>
            </w:pPr>
          </w:p>
        </w:tc>
        <w:tc>
          <w:tcPr>
            <w:tcW w:w="3345" w:type="dxa"/>
          </w:tcPr>
          <w:p w14:paraId="156DFE72">
            <w:pPr>
              <w:pStyle w:val="6"/>
              <w:spacing w:before="1" w:line="400" w:lineRule="exact"/>
              <w:ind w:left="57"/>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4.保护第三方合法权益</w:t>
            </w:r>
          </w:p>
        </w:tc>
        <w:tc>
          <w:tcPr>
            <w:tcW w:w="555" w:type="dxa"/>
          </w:tcPr>
          <w:p w14:paraId="608C5EA4">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30" w:type="dxa"/>
          </w:tcPr>
          <w:p w14:paraId="4B97588E">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00" w:type="dxa"/>
          </w:tcPr>
          <w:p w14:paraId="58025D97">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65" w:type="dxa"/>
          </w:tcPr>
          <w:p w14:paraId="4053773F">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65" w:type="dxa"/>
          </w:tcPr>
          <w:p w14:paraId="3A4DCCE5">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330" w:type="dxa"/>
          </w:tcPr>
          <w:p w14:paraId="6D0A76C6">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35" w:type="dxa"/>
          </w:tcPr>
          <w:p w14:paraId="7C1DF35E">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r>
      <w:tr w14:paraId="3A8FB9C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00" w:hRule="atLeast"/>
        </w:trPr>
        <w:tc>
          <w:tcPr>
            <w:tcW w:w="619" w:type="dxa"/>
            <w:vMerge w:val="continue"/>
            <w:tcBorders>
              <w:top w:val="nil"/>
            </w:tcBorders>
          </w:tcPr>
          <w:p w14:paraId="11F50221">
            <w:pPr>
              <w:spacing w:line="400" w:lineRule="exact"/>
              <w:rPr>
                <w:rFonts w:hint="eastAsia" w:ascii="仿宋_GB2312" w:eastAsia="仿宋_GB2312" w:hAnsiTheme="minorEastAsia" w:cstheme="minorEastAsia"/>
                <w:sz w:val="28"/>
                <w:szCs w:val="28"/>
              </w:rPr>
            </w:pPr>
          </w:p>
        </w:tc>
        <w:tc>
          <w:tcPr>
            <w:tcW w:w="630" w:type="dxa"/>
            <w:vMerge w:val="continue"/>
            <w:tcBorders>
              <w:top w:val="nil"/>
            </w:tcBorders>
          </w:tcPr>
          <w:p w14:paraId="0DF4DE63">
            <w:pPr>
              <w:spacing w:line="400" w:lineRule="exact"/>
              <w:rPr>
                <w:rFonts w:hint="eastAsia" w:ascii="仿宋_GB2312" w:eastAsia="仿宋_GB2312" w:hAnsiTheme="minorEastAsia" w:cstheme="minorEastAsia"/>
                <w:sz w:val="28"/>
                <w:szCs w:val="28"/>
              </w:rPr>
            </w:pPr>
          </w:p>
        </w:tc>
        <w:tc>
          <w:tcPr>
            <w:tcW w:w="3345" w:type="dxa"/>
          </w:tcPr>
          <w:p w14:paraId="13655F8B">
            <w:pPr>
              <w:pStyle w:val="6"/>
              <w:spacing w:before="1" w:line="400" w:lineRule="exact"/>
              <w:ind w:left="57"/>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5.属于三类内部事务信息</w:t>
            </w:r>
          </w:p>
        </w:tc>
        <w:tc>
          <w:tcPr>
            <w:tcW w:w="555" w:type="dxa"/>
          </w:tcPr>
          <w:p w14:paraId="329E8ABD">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30" w:type="dxa"/>
          </w:tcPr>
          <w:p w14:paraId="2250171B">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00" w:type="dxa"/>
          </w:tcPr>
          <w:p w14:paraId="495DC43A">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65" w:type="dxa"/>
          </w:tcPr>
          <w:p w14:paraId="2F58B8FF">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65" w:type="dxa"/>
          </w:tcPr>
          <w:p w14:paraId="34AC82A4">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330" w:type="dxa"/>
          </w:tcPr>
          <w:p w14:paraId="2A88B046">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35" w:type="dxa"/>
          </w:tcPr>
          <w:p w14:paraId="24706962">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r>
      <w:tr w14:paraId="70E2535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00" w:hRule="atLeast"/>
        </w:trPr>
        <w:tc>
          <w:tcPr>
            <w:tcW w:w="619" w:type="dxa"/>
            <w:vMerge w:val="continue"/>
            <w:tcBorders>
              <w:top w:val="nil"/>
            </w:tcBorders>
          </w:tcPr>
          <w:p w14:paraId="54CD51DE">
            <w:pPr>
              <w:spacing w:line="400" w:lineRule="exact"/>
              <w:rPr>
                <w:rFonts w:hint="eastAsia" w:ascii="仿宋_GB2312" w:eastAsia="仿宋_GB2312" w:hAnsiTheme="minorEastAsia" w:cstheme="minorEastAsia"/>
                <w:sz w:val="28"/>
                <w:szCs w:val="28"/>
              </w:rPr>
            </w:pPr>
          </w:p>
        </w:tc>
        <w:tc>
          <w:tcPr>
            <w:tcW w:w="630" w:type="dxa"/>
            <w:vMerge w:val="continue"/>
            <w:tcBorders>
              <w:top w:val="nil"/>
            </w:tcBorders>
          </w:tcPr>
          <w:p w14:paraId="425BB28D">
            <w:pPr>
              <w:spacing w:line="400" w:lineRule="exact"/>
              <w:rPr>
                <w:rFonts w:hint="eastAsia" w:ascii="仿宋_GB2312" w:eastAsia="仿宋_GB2312" w:hAnsiTheme="minorEastAsia" w:cstheme="minorEastAsia"/>
                <w:sz w:val="28"/>
                <w:szCs w:val="28"/>
              </w:rPr>
            </w:pPr>
          </w:p>
        </w:tc>
        <w:tc>
          <w:tcPr>
            <w:tcW w:w="3345" w:type="dxa"/>
          </w:tcPr>
          <w:p w14:paraId="5FEC1A08">
            <w:pPr>
              <w:pStyle w:val="6"/>
              <w:spacing w:before="1" w:line="400" w:lineRule="exact"/>
              <w:ind w:left="57"/>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6.属于四类过程性信息</w:t>
            </w:r>
          </w:p>
        </w:tc>
        <w:tc>
          <w:tcPr>
            <w:tcW w:w="555" w:type="dxa"/>
          </w:tcPr>
          <w:p w14:paraId="77FB9471">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30" w:type="dxa"/>
          </w:tcPr>
          <w:p w14:paraId="3A03930C">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00" w:type="dxa"/>
          </w:tcPr>
          <w:p w14:paraId="59B4B8D4">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65" w:type="dxa"/>
          </w:tcPr>
          <w:p w14:paraId="0192B26C">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65" w:type="dxa"/>
          </w:tcPr>
          <w:p w14:paraId="1C2E69B1">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330" w:type="dxa"/>
          </w:tcPr>
          <w:p w14:paraId="391F23C6">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35" w:type="dxa"/>
          </w:tcPr>
          <w:p w14:paraId="3165EA46">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r>
      <w:tr w14:paraId="5A45CF6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00" w:hRule="atLeast"/>
        </w:trPr>
        <w:tc>
          <w:tcPr>
            <w:tcW w:w="619" w:type="dxa"/>
            <w:vMerge w:val="continue"/>
            <w:tcBorders>
              <w:top w:val="nil"/>
            </w:tcBorders>
          </w:tcPr>
          <w:p w14:paraId="4992BFC4">
            <w:pPr>
              <w:spacing w:line="400" w:lineRule="exact"/>
              <w:rPr>
                <w:rFonts w:hint="eastAsia" w:ascii="仿宋_GB2312" w:eastAsia="仿宋_GB2312" w:hAnsiTheme="minorEastAsia" w:cstheme="minorEastAsia"/>
                <w:sz w:val="28"/>
                <w:szCs w:val="28"/>
              </w:rPr>
            </w:pPr>
          </w:p>
        </w:tc>
        <w:tc>
          <w:tcPr>
            <w:tcW w:w="630" w:type="dxa"/>
            <w:vMerge w:val="continue"/>
            <w:tcBorders>
              <w:top w:val="nil"/>
            </w:tcBorders>
          </w:tcPr>
          <w:p w14:paraId="5D130953">
            <w:pPr>
              <w:spacing w:line="400" w:lineRule="exact"/>
              <w:rPr>
                <w:rFonts w:hint="eastAsia" w:ascii="仿宋_GB2312" w:eastAsia="仿宋_GB2312" w:hAnsiTheme="minorEastAsia" w:cstheme="minorEastAsia"/>
                <w:sz w:val="28"/>
                <w:szCs w:val="28"/>
              </w:rPr>
            </w:pPr>
          </w:p>
        </w:tc>
        <w:tc>
          <w:tcPr>
            <w:tcW w:w="3345" w:type="dxa"/>
          </w:tcPr>
          <w:p w14:paraId="6457B6B3">
            <w:pPr>
              <w:pStyle w:val="6"/>
              <w:spacing w:before="1" w:line="400" w:lineRule="exact"/>
              <w:ind w:left="57"/>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7.属于行政执法案卷</w:t>
            </w:r>
          </w:p>
        </w:tc>
        <w:tc>
          <w:tcPr>
            <w:tcW w:w="555" w:type="dxa"/>
          </w:tcPr>
          <w:p w14:paraId="1344BF39">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30" w:type="dxa"/>
          </w:tcPr>
          <w:p w14:paraId="618E40C9">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00" w:type="dxa"/>
          </w:tcPr>
          <w:p w14:paraId="131F1F08">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65" w:type="dxa"/>
          </w:tcPr>
          <w:p w14:paraId="3CADDFDD">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65" w:type="dxa"/>
          </w:tcPr>
          <w:p w14:paraId="3B58D631">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330" w:type="dxa"/>
          </w:tcPr>
          <w:p w14:paraId="2B155111">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35" w:type="dxa"/>
          </w:tcPr>
          <w:p w14:paraId="529CB3E4">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r>
      <w:tr w14:paraId="2CAD990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00" w:hRule="atLeast"/>
        </w:trPr>
        <w:tc>
          <w:tcPr>
            <w:tcW w:w="619" w:type="dxa"/>
            <w:vMerge w:val="continue"/>
            <w:tcBorders>
              <w:top w:val="nil"/>
            </w:tcBorders>
          </w:tcPr>
          <w:p w14:paraId="47DF7330">
            <w:pPr>
              <w:spacing w:line="400" w:lineRule="exact"/>
              <w:rPr>
                <w:rFonts w:hint="eastAsia" w:ascii="仿宋_GB2312" w:eastAsia="仿宋_GB2312" w:hAnsiTheme="minorEastAsia" w:cstheme="minorEastAsia"/>
                <w:sz w:val="28"/>
                <w:szCs w:val="28"/>
              </w:rPr>
            </w:pPr>
          </w:p>
        </w:tc>
        <w:tc>
          <w:tcPr>
            <w:tcW w:w="630" w:type="dxa"/>
            <w:vMerge w:val="continue"/>
            <w:tcBorders>
              <w:top w:val="nil"/>
            </w:tcBorders>
          </w:tcPr>
          <w:p w14:paraId="3D4B1D6B">
            <w:pPr>
              <w:spacing w:line="400" w:lineRule="exact"/>
              <w:rPr>
                <w:rFonts w:hint="eastAsia" w:ascii="仿宋_GB2312" w:eastAsia="仿宋_GB2312" w:hAnsiTheme="minorEastAsia" w:cstheme="minorEastAsia"/>
                <w:sz w:val="28"/>
                <w:szCs w:val="28"/>
              </w:rPr>
            </w:pPr>
          </w:p>
        </w:tc>
        <w:tc>
          <w:tcPr>
            <w:tcW w:w="3345" w:type="dxa"/>
          </w:tcPr>
          <w:p w14:paraId="315FAAF6">
            <w:pPr>
              <w:pStyle w:val="6"/>
              <w:spacing w:before="1" w:line="400" w:lineRule="exact"/>
              <w:ind w:left="57"/>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8.属于行政查询事项</w:t>
            </w:r>
          </w:p>
        </w:tc>
        <w:tc>
          <w:tcPr>
            <w:tcW w:w="555" w:type="dxa"/>
          </w:tcPr>
          <w:p w14:paraId="3FCB494E">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30" w:type="dxa"/>
          </w:tcPr>
          <w:p w14:paraId="2BCAB46E">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00" w:type="dxa"/>
          </w:tcPr>
          <w:p w14:paraId="261B9410">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65" w:type="dxa"/>
          </w:tcPr>
          <w:p w14:paraId="09767D01">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65" w:type="dxa"/>
          </w:tcPr>
          <w:p w14:paraId="67061A1A">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330" w:type="dxa"/>
          </w:tcPr>
          <w:p w14:paraId="0BD86F94">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35" w:type="dxa"/>
          </w:tcPr>
          <w:p w14:paraId="17EE7767">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r>
      <w:tr w14:paraId="05B411A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00" w:hRule="atLeast"/>
        </w:trPr>
        <w:tc>
          <w:tcPr>
            <w:tcW w:w="619" w:type="dxa"/>
            <w:vMerge w:val="continue"/>
            <w:tcBorders>
              <w:top w:val="nil"/>
            </w:tcBorders>
          </w:tcPr>
          <w:p w14:paraId="558463DD">
            <w:pPr>
              <w:spacing w:line="400" w:lineRule="exact"/>
              <w:rPr>
                <w:rFonts w:hint="eastAsia" w:ascii="仿宋_GB2312" w:eastAsia="仿宋_GB2312" w:hAnsiTheme="minorEastAsia" w:cstheme="minorEastAsia"/>
                <w:sz w:val="28"/>
                <w:szCs w:val="28"/>
              </w:rPr>
            </w:pPr>
          </w:p>
        </w:tc>
        <w:tc>
          <w:tcPr>
            <w:tcW w:w="630" w:type="dxa"/>
            <w:vMerge w:val="restart"/>
          </w:tcPr>
          <w:p w14:paraId="167B65B4">
            <w:pPr>
              <w:pStyle w:val="6"/>
              <w:spacing w:before="60" w:line="400" w:lineRule="exact"/>
              <w:ind w:right="-44"/>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（四</w:t>
            </w:r>
            <w:r>
              <w:rPr>
                <w:rFonts w:hint="eastAsia" w:ascii="仿宋_GB2312" w:eastAsia="仿宋_GB2312" w:hAnsiTheme="minorEastAsia" w:cstheme="minorEastAsia"/>
                <w:spacing w:val="-15"/>
                <w:sz w:val="28"/>
                <w:szCs w:val="28"/>
              </w:rPr>
              <w:t>）</w:t>
            </w:r>
            <w:r>
              <w:rPr>
                <w:rFonts w:hint="eastAsia" w:ascii="仿宋_GB2312" w:eastAsia="仿宋_GB2312" w:hAnsiTheme="minorEastAsia" w:cstheme="minorEastAsia"/>
                <w:sz w:val="28"/>
                <w:szCs w:val="28"/>
              </w:rPr>
              <w:t>无法提供</w:t>
            </w:r>
          </w:p>
        </w:tc>
        <w:tc>
          <w:tcPr>
            <w:tcW w:w="3345" w:type="dxa"/>
          </w:tcPr>
          <w:p w14:paraId="33BB590C">
            <w:pPr>
              <w:pStyle w:val="6"/>
              <w:spacing w:before="1" w:line="400" w:lineRule="exact"/>
              <w:ind w:left="57"/>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1.本机关不掌握相关政府信息</w:t>
            </w:r>
          </w:p>
        </w:tc>
        <w:tc>
          <w:tcPr>
            <w:tcW w:w="555" w:type="dxa"/>
          </w:tcPr>
          <w:p w14:paraId="4895E5D1">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30" w:type="dxa"/>
          </w:tcPr>
          <w:p w14:paraId="399464B3">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00" w:type="dxa"/>
          </w:tcPr>
          <w:p w14:paraId="1EE8305B">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65" w:type="dxa"/>
          </w:tcPr>
          <w:p w14:paraId="11144D61">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65" w:type="dxa"/>
          </w:tcPr>
          <w:p w14:paraId="62600236">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330" w:type="dxa"/>
          </w:tcPr>
          <w:p w14:paraId="23F7DEF3">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35" w:type="dxa"/>
          </w:tcPr>
          <w:p w14:paraId="34D76337">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r>
      <w:tr w14:paraId="34D4F1F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67" w:hRule="atLeast"/>
        </w:trPr>
        <w:tc>
          <w:tcPr>
            <w:tcW w:w="619" w:type="dxa"/>
            <w:vMerge w:val="continue"/>
            <w:tcBorders>
              <w:top w:val="nil"/>
            </w:tcBorders>
          </w:tcPr>
          <w:p w14:paraId="5DEC80F2">
            <w:pPr>
              <w:spacing w:line="400" w:lineRule="exact"/>
              <w:rPr>
                <w:rFonts w:hint="eastAsia" w:ascii="仿宋_GB2312" w:eastAsia="仿宋_GB2312" w:hAnsiTheme="minorEastAsia" w:cstheme="minorEastAsia"/>
                <w:sz w:val="28"/>
                <w:szCs w:val="28"/>
              </w:rPr>
            </w:pPr>
          </w:p>
        </w:tc>
        <w:tc>
          <w:tcPr>
            <w:tcW w:w="630" w:type="dxa"/>
            <w:vMerge w:val="continue"/>
            <w:tcBorders>
              <w:top w:val="nil"/>
            </w:tcBorders>
          </w:tcPr>
          <w:p w14:paraId="46E21917">
            <w:pPr>
              <w:spacing w:line="400" w:lineRule="exact"/>
              <w:rPr>
                <w:rFonts w:hint="eastAsia" w:ascii="仿宋_GB2312" w:eastAsia="仿宋_GB2312" w:hAnsiTheme="minorEastAsia" w:cstheme="minorEastAsia"/>
                <w:sz w:val="28"/>
                <w:szCs w:val="28"/>
              </w:rPr>
            </w:pPr>
          </w:p>
        </w:tc>
        <w:tc>
          <w:tcPr>
            <w:tcW w:w="3345" w:type="dxa"/>
          </w:tcPr>
          <w:p w14:paraId="7D56165F">
            <w:pPr>
              <w:pStyle w:val="6"/>
              <w:spacing w:before="1" w:line="400" w:lineRule="exact"/>
              <w:ind w:left="57"/>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2.没有现成信息需要另行制作</w:t>
            </w:r>
          </w:p>
        </w:tc>
        <w:tc>
          <w:tcPr>
            <w:tcW w:w="555" w:type="dxa"/>
          </w:tcPr>
          <w:p w14:paraId="7DBF6707">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30" w:type="dxa"/>
          </w:tcPr>
          <w:p w14:paraId="6248C6A4">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00" w:type="dxa"/>
          </w:tcPr>
          <w:p w14:paraId="0BB1A9C5">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65" w:type="dxa"/>
          </w:tcPr>
          <w:p w14:paraId="725C6D3F">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65" w:type="dxa"/>
          </w:tcPr>
          <w:p w14:paraId="260C33A6">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330" w:type="dxa"/>
          </w:tcPr>
          <w:p w14:paraId="7895126B">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35" w:type="dxa"/>
          </w:tcPr>
          <w:p w14:paraId="7DD7CF3C">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r>
      <w:tr w14:paraId="2F640CD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00" w:hRule="atLeast"/>
        </w:trPr>
        <w:tc>
          <w:tcPr>
            <w:tcW w:w="619" w:type="dxa"/>
            <w:vMerge w:val="continue"/>
            <w:tcBorders>
              <w:top w:val="nil"/>
            </w:tcBorders>
          </w:tcPr>
          <w:p w14:paraId="1B94C79F">
            <w:pPr>
              <w:spacing w:line="400" w:lineRule="exact"/>
              <w:rPr>
                <w:rFonts w:hint="eastAsia" w:ascii="仿宋_GB2312" w:eastAsia="仿宋_GB2312" w:hAnsiTheme="minorEastAsia" w:cstheme="minorEastAsia"/>
                <w:sz w:val="28"/>
                <w:szCs w:val="28"/>
              </w:rPr>
            </w:pPr>
          </w:p>
        </w:tc>
        <w:tc>
          <w:tcPr>
            <w:tcW w:w="630" w:type="dxa"/>
            <w:vMerge w:val="continue"/>
            <w:tcBorders>
              <w:top w:val="nil"/>
            </w:tcBorders>
          </w:tcPr>
          <w:p w14:paraId="21E2C42C">
            <w:pPr>
              <w:spacing w:line="400" w:lineRule="exact"/>
              <w:rPr>
                <w:rFonts w:hint="eastAsia" w:ascii="仿宋_GB2312" w:eastAsia="仿宋_GB2312" w:hAnsiTheme="minorEastAsia" w:cstheme="minorEastAsia"/>
                <w:sz w:val="28"/>
                <w:szCs w:val="28"/>
              </w:rPr>
            </w:pPr>
          </w:p>
        </w:tc>
        <w:tc>
          <w:tcPr>
            <w:tcW w:w="3345" w:type="dxa"/>
          </w:tcPr>
          <w:p w14:paraId="48F3556C">
            <w:pPr>
              <w:pStyle w:val="6"/>
              <w:spacing w:line="400" w:lineRule="exact"/>
              <w:ind w:left="57"/>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3.补正后申请内容仍不明确</w:t>
            </w:r>
          </w:p>
        </w:tc>
        <w:tc>
          <w:tcPr>
            <w:tcW w:w="555" w:type="dxa"/>
          </w:tcPr>
          <w:p w14:paraId="6A52DC59">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30" w:type="dxa"/>
          </w:tcPr>
          <w:p w14:paraId="15117827">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00" w:type="dxa"/>
          </w:tcPr>
          <w:p w14:paraId="52398F76">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65" w:type="dxa"/>
          </w:tcPr>
          <w:p w14:paraId="7AE67E4F">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65" w:type="dxa"/>
          </w:tcPr>
          <w:p w14:paraId="07662F3B">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330" w:type="dxa"/>
          </w:tcPr>
          <w:p w14:paraId="33AF49A3">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35" w:type="dxa"/>
          </w:tcPr>
          <w:p w14:paraId="429285A6">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r>
      <w:tr w14:paraId="3EDEEE5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00" w:hRule="atLeast"/>
        </w:trPr>
        <w:tc>
          <w:tcPr>
            <w:tcW w:w="619" w:type="dxa"/>
            <w:vMerge w:val="continue"/>
            <w:tcBorders>
              <w:top w:val="nil"/>
            </w:tcBorders>
          </w:tcPr>
          <w:p w14:paraId="68FA2BCF">
            <w:pPr>
              <w:spacing w:line="400" w:lineRule="exact"/>
              <w:rPr>
                <w:rFonts w:hint="eastAsia" w:ascii="仿宋_GB2312" w:eastAsia="仿宋_GB2312" w:hAnsiTheme="minorEastAsia" w:cstheme="minorEastAsia"/>
                <w:sz w:val="28"/>
                <w:szCs w:val="28"/>
              </w:rPr>
            </w:pPr>
          </w:p>
        </w:tc>
        <w:tc>
          <w:tcPr>
            <w:tcW w:w="630" w:type="dxa"/>
            <w:vMerge w:val="restart"/>
          </w:tcPr>
          <w:p w14:paraId="73222BF9">
            <w:pPr>
              <w:pStyle w:val="6"/>
              <w:spacing w:before="260" w:line="400" w:lineRule="exact"/>
              <w:ind w:left="55" w:right="-44"/>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（五</w:t>
            </w:r>
            <w:r>
              <w:rPr>
                <w:rFonts w:hint="eastAsia" w:ascii="仿宋_GB2312" w:eastAsia="仿宋_GB2312" w:hAnsiTheme="minorEastAsia" w:cstheme="minorEastAsia"/>
                <w:spacing w:val="-15"/>
                <w:sz w:val="28"/>
                <w:szCs w:val="28"/>
              </w:rPr>
              <w:t>）</w:t>
            </w:r>
            <w:r>
              <w:rPr>
                <w:rFonts w:hint="eastAsia" w:ascii="仿宋_GB2312" w:eastAsia="仿宋_GB2312" w:hAnsiTheme="minorEastAsia" w:cstheme="minorEastAsia"/>
                <w:sz w:val="28"/>
                <w:szCs w:val="28"/>
              </w:rPr>
              <w:t>不予处理</w:t>
            </w:r>
          </w:p>
        </w:tc>
        <w:tc>
          <w:tcPr>
            <w:tcW w:w="3345" w:type="dxa"/>
          </w:tcPr>
          <w:p w14:paraId="4600ADAC">
            <w:pPr>
              <w:pStyle w:val="6"/>
              <w:spacing w:line="400" w:lineRule="exact"/>
              <w:ind w:left="57"/>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1.信访举报投诉类申请</w:t>
            </w:r>
          </w:p>
        </w:tc>
        <w:tc>
          <w:tcPr>
            <w:tcW w:w="555" w:type="dxa"/>
          </w:tcPr>
          <w:p w14:paraId="15329531">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30" w:type="dxa"/>
          </w:tcPr>
          <w:p w14:paraId="374FC068">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00" w:type="dxa"/>
          </w:tcPr>
          <w:p w14:paraId="08D37735">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65" w:type="dxa"/>
          </w:tcPr>
          <w:p w14:paraId="40CBDC66">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65" w:type="dxa"/>
          </w:tcPr>
          <w:p w14:paraId="3A47D409">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330" w:type="dxa"/>
          </w:tcPr>
          <w:p w14:paraId="33072EA7">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35" w:type="dxa"/>
          </w:tcPr>
          <w:p w14:paraId="06263B90">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r>
      <w:tr w14:paraId="794C8F1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00" w:hRule="atLeast"/>
        </w:trPr>
        <w:tc>
          <w:tcPr>
            <w:tcW w:w="619" w:type="dxa"/>
            <w:vMerge w:val="continue"/>
            <w:tcBorders>
              <w:top w:val="nil"/>
            </w:tcBorders>
          </w:tcPr>
          <w:p w14:paraId="5477128C">
            <w:pPr>
              <w:spacing w:line="400" w:lineRule="exact"/>
              <w:rPr>
                <w:rFonts w:hint="eastAsia" w:ascii="仿宋_GB2312" w:eastAsia="仿宋_GB2312" w:hAnsiTheme="minorEastAsia" w:cstheme="minorEastAsia"/>
                <w:sz w:val="28"/>
                <w:szCs w:val="28"/>
              </w:rPr>
            </w:pPr>
          </w:p>
        </w:tc>
        <w:tc>
          <w:tcPr>
            <w:tcW w:w="630" w:type="dxa"/>
            <w:vMerge w:val="continue"/>
            <w:tcBorders>
              <w:top w:val="nil"/>
            </w:tcBorders>
          </w:tcPr>
          <w:p w14:paraId="237B3ACC">
            <w:pPr>
              <w:spacing w:line="400" w:lineRule="exact"/>
              <w:rPr>
                <w:rFonts w:hint="eastAsia" w:ascii="仿宋_GB2312" w:eastAsia="仿宋_GB2312" w:hAnsiTheme="minorEastAsia" w:cstheme="minorEastAsia"/>
                <w:sz w:val="28"/>
                <w:szCs w:val="28"/>
              </w:rPr>
            </w:pPr>
          </w:p>
        </w:tc>
        <w:tc>
          <w:tcPr>
            <w:tcW w:w="3345" w:type="dxa"/>
          </w:tcPr>
          <w:p w14:paraId="0AE62B13">
            <w:pPr>
              <w:pStyle w:val="6"/>
              <w:spacing w:line="400" w:lineRule="exact"/>
              <w:ind w:left="57"/>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2.重复申请</w:t>
            </w:r>
          </w:p>
        </w:tc>
        <w:tc>
          <w:tcPr>
            <w:tcW w:w="555" w:type="dxa"/>
          </w:tcPr>
          <w:p w14:paraId="0750C2CA">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30" w:type="dxa"/>
          </w:tcPr>
          <w:p w14:paraId="36EECA14">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00" w:type="dxa"/>
          </w:tcPr>
          <w:p w14:paraId="1F9FC50F">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65" w:type="dxa"/>
          </w:tcPr>
          <w:p w14:paraId="20531FF0">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65" w:type="dxa"/>
          </w:tcPr>
          <w:p w14:paraId="626268A1">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330" w:type="dxa"/>
          </w:tcPr>
          <w:p w14:paraId="39C04532">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35" w:type="dxa"/>
          </w:tcPr>
          <w:p w14:paraId="60D34183">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r>
      <w:tr w14:paraId="48407BF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00" w:hRule="atLeast"/>
        </w:trPr>
        <w:tc>
          <w:tcPr>
            <w:tcW w:w="619" w:type="dxa"/>
            <w:vMerge w:val="continue"/>
            <w:tcBorders>
              <w:top w:val="nil"/>
            </w:tcBorders>
          </w:tcPr>
          <w:p w14:paraId="21AD4502">
            <w:pPr>
              <w:spacing w:line="400" w:lineRule="exact"/>
              <w:rPr>
                <w:rFonts w:hint="eastAsia" w:ascii="仿宋_GB2312" w:eastAsia="仿宋_GB2312" w:hAnsiTheme="minorEastAsia" w:cstheme="minorEastAsia"/>
                <w:sz w:val="28"/>
                <w:szCs w:val="28"/>
              </w:rPr>
            </w:pPr>
          </w:p>
        </w:tc>
        <w:tc>
          <w:tcPr>
            <w:tcW w:w="630" w:type="dxa"/>
            <w:vMerge w:val="continue"/>
            <w:tcBorders>
              <w:top w:val="nil"/>
            </w:tcBorders>
          </w:tcPr>
          <w:p w14:paraId="33220875">
            <w:pPr>
              <w:spacing w:line="400" w:lineRule="exact"/>
              <w:rPr>
                <w:rFonts w:hint="eastAsia" w:ascii="仿宋_GB2312" w:eastAsia="仿宋_GB2312" w:hAnsiTheme="minorEastAsia" w:cstheme="minorEastAsia"/>
                <w:sz w:val="28"/>
                <w:szCs w:val="28"/>
              </w:rPr>
            </w:pPr>
          </w:p>
        </w:tc>
        <w:tc>
          <w:tcPr>
            <w:tcW w:w="3345" w:type="dxa"/>
          </w:tcPr>
          <w:p w14:paraId="187CE7AA">
            <w:pPr>
              <w:pStyle w:val="6"/>
              <w:spacing w:line="400" w:lineRule="exact"/>
              <w:ind w:left="57"/>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3.要求提供公开出版物</w:t>
            </w:r>
          </w:p>
        </w:tc>
        <w:tc>
          <w:tcPr>
            <w:tcW w:w="555" w:type="dxa"/>
          </w:tcPr>
          <w:p w14:paraId="75EC6C19">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30" w:type="dxa"/>
          </w:tcPr>
          <w:p w14:paraId="59F74F81">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00" w:type="dxa"/>
          </w:tcPr>
          <w:p w14:paraId="395E1DCC">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65" w:type="dxa"/>
          </w:tcPr>
          <w:p w14:paraId="6282EC1C">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65" w:type="dxa"/>
          </w:tcPr>
          <w:p w14:paraId="5BE82F54">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330" w:type="dxa"/>
          </w:tcPr>
          <w:p w14:paraId="04AF3648">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35" w:type="dxa"/>
          </w:tcPr>
          <w:p w14:paraId="311A0D7A">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r>
      <w:tr w14:paraId="536228D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37" w:hRule="atLeast"/>
        </w:trPr>
        <w:tc>
          <w:tcPr>
            <w:tcW w:w="619" w:type="dxa"/>
            <w:vMerge w:val="continue"/>
            <w:tcBorders>
              <w:top w:val="nil"/>
            </w:tcBorders>
          </w:tcPr>
          <w:p w14:paraId="78197943">
            <w:pPr>
              <w:spacing w:line="400" w:lineRule="exact"/>
              <w:rPr>
                <w:rFonts w:hint="eastAsia" w:ascii="仿宋_GB2312" w:eastAsia="仿宋_GB2312" w:hAnsiTheme="minorEastAsia" w:cstheme="minorEastAsia"/>
                <w:sz w:val="28"/>
                <w:szCs w:val="28"/>
              </w:rPr>
            </w:pPr>
          </w:p>
        </w:tc>
        <w:tc>
          <w:tcPr>
            <w:tcW w:w="630" w:type="dxa"/>
            <w:vMerge w:val="continue"/>
            <w:tcBorders>
              <w:top w:val="nil"/>
            </w:tcBorders>
          </w:tcPr>
          <w:p w14:paraId="36F0F4F6">
            <w:pPr>
              <w:spacing w:line="400" w:lineRule="exact"/>
              <w:rPr>
                <w:rFonts w:hint="eastAsia" w:ascii="仿宋_GB2312" w:eastAsia="仿宋_GB2312" w:hAnsiTheme="minorEastAsia" w:cstheme="minorEastAsia"/>
                <w:sz w:val="28"/>
                <w:szCs w:val="28"/>
              </w:rPr>
            </w:pPr>
          </w:p>
        </w:tc>
        <w:tc>
          <w:tcPr>
            <w:tcW w:w="3345" w:type="dxa"/>
          </w:tcPr>
          <w:p w14:paraId="3644EE1F">
            <w:pPr>
              <w:pStyle w:val="6"/>
              <w:spacing w:line="400" w:lineRule="exact"/>
              <w:ind w:left="57"/>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4.无正当理由大量反复申请</w:t>
            </w:r>
          </w:p>
        </w:tc>
        <w:tc>
          <w:tcPr>
            <w:tcW w:w="555" w:type="dxa"/>
          </w:tcPr>
          <w:p w14:paraId="190A6922">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30" w:type="dxa"/>
          </w:tcPr>
          <w:p w14:paraId="4A953DC8">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00" w:type="dxa"/>
          </w:tcPr>
          <w:p w14:paraId="6A239611">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65" w:type="dxa"/>
          </w:tcPr>
          <w:p w14:paraId="7D6DDFA5">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65" w:type="dxa"/>
          </w:tcPr>
          <w:p w14:paraId="3783508A">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330" w:type="dxa"/>
          </w:tcPr>
          <w:p w14:paraId="7DCB3B6E">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35" w:type="dxa"/>
          </w:tcPr>
          <w:p w14:paraId="257F9F0B">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r>
      <w:tr w14:paraId="21DAC34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701" w:hRule="atLeast"/>
        </w:trPr>
        <w:tc>
          <w:tcPr>
            <w:tcW w:w="619" w:type="dxa"/>
            <w:vMerge w:val="restart"/>
            <w:tcBorders>
              <w:top w:val="nil"/>
            </w:tcBorders>
          </w:tcPr>
          <w:p w14:paraId="26611445">
            <w:pPr>
              <w:pStyle w:val="6"/>
              <w:spacing w:line="400" w:lineRule="exact"/>
              <w:rPr>
                <w:rFonts w:hint="eastAsia" w:ascii="仿宋_GB2312" w:eastAsia="仿宋_GB2312" w:hAnsiTheme="minorEastAsia" w:cstheme="minorEastAsia"/>
                <w:sz w:val="28"/>
                <w:szCs w:val="28"/>
              </w:rPr>
            </w:pPr>
          </w:p>
        </w:tc>
        <w:tc>
          <w:tcPr>
            <w:tcW w:w="630" w:type="dxa"/>
            <w:tcBorders>
              <w:top w:val="nil"/>
              <w:bottom w:val="single" w:color="000000" w:sz="4" w:space="0"/>
            </w:tcBorders>
          </w:tcPr>
          <w:p w14:paraId="4DF881FE">
            <w:pPr>
              <w:pStyle w:val="6"/>
              <w:spacing w:line="400" w:lineRule="exact"/>
              <w:rPr>
                <w:rFonts w:hint="eastAsia" w:ascii="仿宋_GB2312" w:eastAsia="仿宋_GB2312" w:hAnsiTheme="minorEastAsia" w:cstheme="minorEastAsia"/>
                <w:sz w:val="28"/>
                <w:szCs w:val="28"/>
              </w:rPr>
            </w:pPr>
          </w:p>
        </w:tc>
        <w:tc>
          <w:tcPr>
            <w:tcW w:w="3345" w:type="dxa"/>
            <w:tcBorders>
              <w:top w:val="nil"/>
              <w:bottom w:val="single" w:color="000000" w:sz="4" w:space="0"/>
            </w:tcBorders>
          </w:tcPr>
          <w:p w14:paraId="5810C34A">
            <w:pPr>
              <w:pStyle w:val="6"/>
              <w:spacing w:before="20" w:line="400" w:lineRule="exact"/>
              <w:ind w:left="57" w:right="37"/>
              <w:rPr>
                <w:rFonts w:hint="eastAsia" w:ascii="仿宋_GB2312" w:eastAsia="仿宋_GB2312" w:hAnsiTheme="minorEastAsia" w:cstheme="minorEastAsia"/>
                <w:sz w:val="28"/>
                <w:szCs w:val="28"/>
              </w:rPr>
            </w:pPr>
            <w:r>
              <w:rPr>
                <w:rFonts w:hint="eastAsia" w:ascii="仿宋_GB2312" w:eastAsia="仿宋_GB2312" w:hAnsiTheme="minorEastAsia" w:cstheme="minorEastAsia"/>
                <w:w w:val="95"/>
                <w:sz w:val="28"/>
                <w:szCs w:val="28"/>
              </w:rPr>
              <w:t>5.要求行政机关确认或重新出具</w:t>
            </w:r>
            <w:r>
              <w:rPr>
                <w:rFonts w:hint="eastAsia" w:ascii="仿宋_GB2312" w:eastAsia="仿宋_GB2312" w:hAnsiTheme="minorEastAsia" w:cstheme="minorEastAsia"/>
                <w:sz w:val="28"/>
                <w:szCs w:val="28"/>
              </w:rPr>
              <w:t>已获取信息</w:t>
            </w:r>
          </w:p>
        </w:tc>
        <w:tc>
          <w:tcPr>
            <w:tcW w:w="555" w:type="dxa"/>
            <w:tcBorders>
              <w:top w:val="nil"/>
              <w:bottom w:val="single" w:color="000000" w:sz="4" w:space="0"/>
            </w:tcBorders>
          </w:tcPr>
          <w:p w14:paraId="78355D6A">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30" w:type="dxa"/>
            <w:tcBorders>
              <w:top w:val="nil"/>
              <w:bottom w:val="single" w:color="000000" w:sz="4" w:space="0"/>
            </w:tcBorders>
          </w:tcPr>
          <w:p w14:paraId="5A580004">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00" w:type="dxa"/>
            <w:tcBorders>
              <w:top w:val="nil"/>
              <w:bottom w:val="single" w:color="000000" w:sz="4" w:space="0"/>
            </w:tcBorders>
          </w:tcPr>
          <w:p w14:paraId="19292E2D">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65" w:type="dxa"/>
            <w:tcBorders>
              <w:top w:val="nil"/>
              <w:bottom w:val="single" w:color="000000" w:sz="4" w:space="0"/>
            </w:tcBorders>
          </w:tcPr>
          <w:p w14:paraId="1A1BD758">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65" w:type="dxa"/>
            <w:tcBorders>
              <w:top w:val="nil"/>
              <w:bottom w:val="single" w:color="000000" w:sz="4" w:space="0"/>
            </w:tcBorders>
          </w:tcPr>
          <w:p w14:paraId="4FD0A35D">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330" w:type="dxa"/>
            <w:tcBorders>
              <w:top w:val="nil"/>
              <w:bottom w:val="single" w:color="000000" w:sz="4" w:space="0"/>
            </w:tcBorders>
          </w:tcPr>
          <w:p w14:paraId="604A0123">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35" w:type="dxa"/>
            <w:tcBorders>
              <w:top w:val="nil"/>
              <w:bottom w:val="single" w:color="000000" w:sz="4" w:space="0"/>
            </w:tcBorders>
          </w:tcPr>
          <w:p w14:paraId="3B86C3A2">
            <w:pPr>
              <w:pStyle w:val="6"/>
              <w:spacing w:line="400" w:lineRule="exact"/>
              <w:jc w:val="center"/>
              <w:rPr>
                <w:rFonts w:hint="eastAsia" w:ascii="仿宋_GB2312" w:eastAsia="仿宋_GB2312" w:hAnsiTheme="minorEastAsia" w:cstheme="minorEastAsia"/>
                <w:sz w:val="32"/>
                <w:szCs w:val="32"/>
                <w:lang w:val="en-US"/>
              </w:rPr>
            </w:pPr>
            <w:r>
              <w:rPr>
                <w:rFonts w:hint="eastAsia" w:ascii="仿宋_GB2312" w:eastAsia="仿宋_GB2312" w:hAnsiTheme="minorEastAsia" w:cstheme="minorEastAsia"/>
                <w:sz w:val="32"/>
                <w:szCs w:val="32"/>
                <w:lang w:val="en-US"/>
              </w:rPr>
              <w:t>0</w:t>
            </w:r>
          </w:p>
        </w:tc>
      </w:tr>
      <w:tr w14:paraId="5AE9556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63" w:hRule="atLeast"/>
        </w:trPr>
        <w:tc>
          <w:tcPr>
            <w:tcW w:w="619" w:type="dxa"/>
            <w:vMerge w:val="continue"/>
            <w:tcBorders>
              <w:top w:val="nil"/>
            </w:tcBorders>
          </w:tcPr>
          <w:p w14:paraId="1C28ECDE">
            <w:pPr>
              <w:spacing w:line="400" w:lineRule="exact"/>
              <w:rPr>
                <w:rFonts w:hint="eastAsia" w:ascii="仿宋_GB2312" w:eastAsia="仿宋_GB2312" w:hAnsiTheme="minorEastAsia" w:cstheme="minorEastAsia"/>
                <w:sz w:val="28"/>
                <w:szCs w:val="28"/>
              </w:rPr>
            </w:pPr>
          </w:p>
        </w:tc>
        <w:tc>
          <w:tcPr>
            <w:tcW w:w="630" w:type="dxa"/>
            <w:vMerge w:val="restart"/>
            <w:tcBorders>
              <w:top w:val="single" w:color="000000" w:sz="4" w:space="0"/>
              <w:left w:val="single" w:color="000000" w:sz="4" w:space="0"/>
              <w:bottom w:val="single" w:color="000000" w:sz="4" w:space="0"/>
              <w:right w:val="single" w:color="000000" w:sz="4" w:space="0"/>
            </w:tcBorders>
          </w:tcPr>
          <w:p w14:paraId="2589F9B0">
            <w:pPr>
              <w:pStyle w:val="6"/>
              <w:spacing w:before="7" w:line="400" w:lineRule="exact"/>
              <w:rPr>
                <w:rFonts w:hint="eastAsia" w:ascii="仿宋_GB2312" w:eastAsia="仿宋_GB2312" w:hAnsiTheme="minorEastAsia" w:cstheme="minorEastAsia"/>
                <w:sz w:val="28"/>
                <w:szCs w:val="28"/>
              </w:rPr>
            </w:pPr>
          </w:p>
          <w:p w14:paraId="5E46C85C">
            <w:pPr>
              <w:pStyle w:val="6"/>
              <w:spacing w:line="400" w:lineRule="exact"/>
              <w:ind w:left="60" w:right="-44"/>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（六</w:t>
            </w:r>
            <w:r>
              <w:rPr>
                <w:rFonts w:hint="eastAsia" w:ascii="仿宋_GB2312" w:eastAsia="仿宋_GB2312" w:hAnsiTheme="minorEastAsia" w:cstheme="minorEastAsia"/>
                <w:spacing w:val="-10"/>
                <w:sz w:val="28"/>
                <w:szCs w:val="28"/>
              </w:rPr>
              <w:t xml:space="preserve">） </w:t>
            </w:r>
            <w:r>
              <w:rPr>
                <w:rFonts w:hint="eastAsia" w:ascii="仿宋_GB2312" w:eastAsia="仿宋_GB2312" w:hAnsiTheme="minorEastAsia" w:cstheme="minorEastAsia"/>
                <w:sz w:val="28"/>
                <w:szCs w:val="28"/>
              </w:rPr>
              <w:t>其他 处理</w:t>
            </w:r>
          </w:p>
        </w:tc>
        <w:tc>
          <w:tcPr>
            <w:tcW w:w="3345" w:type="dxa"/>
            <w:tcBorders>
              <w:top w:val="single" w:color="000000" w:sz="4" w:space="0"/>
              <w:left w:val="single" w:color="000000" w:sz="4" w:space="0"/>
              <w:bottom w:val="single" w:color="000000" w:sz="4" w:space="0"/>
              <w:right w:val="single" w:color="000000" w:sz="4" w:space="0"/>
            </w:tcBorders>
          </w:tcPr>
          <w:p w14:paraId="11A7B454">
            <w:pPr>
              <w:pStyle w:val="6"/>
              <w:spacing w:line="400" w:lineRule="exact"/>
              <w:ind w:right="42"/>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1.申请人无正当理由逾期不补正</w:t>
            </w:r>
            <w:r>
              <w:rPr>
                <w:rFonts w:hint="eastAsia" w:ascii="仿宋_GB2312" w:eastAsia="仿宋_GB2312" w:hAnsiTheme="minorEastAsia" w:cstheme="minorEastAsia"/>
                <w:w w:val="95"/>
                <w:sz w:val="28"/>
                <w:szCs w:val="28"/>
              </w:rPr>
              <w:t>行政机关不再处理其政府信息公</w:t>
            </w:r>
            <w:r>
              <w:rPr>
                <w:rFonts w:hint="eastAsia" w:ascii="仿宋_GB2312" w:eastAsia="仿宋_GB2312" w:hAnsiTheme="minorEastAsia" w:cstheme="minorEastAsia"/>
                <w:sz w:val="28"/>
                <w:szCs w:val="28"/>
              </w:rPr>
              <w:t>开申请</w:t>
            </w:r>
          </w:p>
        </w:tc>
        <w:tc>
          <w:tcPr>
            <w:tcW w:w="555" w:type="dxa"/>
            <w:tcBorders>
              <w:top w:val="single" w:color="000000" w:sz="4" w:space="0"/>
              <w:left w:val="single" w:color="000000" w:sz="4" w:space="0"/>
              <w:bottom w:val="single" w:color="000000" w:sz="4" w:space="0"/>
              <w:right w:val="single" w:color="000000" w:sz="4" w:space="0"/>
            </w:tcBorders>
          </w:tcPr>
          <w:p w14:paraId="7F0F214C">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30" w:type="dxa"/>
            <w:tcBorders>
              <w:top w:val="single" w:color="000000" w:sz="4" w:space="0"/>
              <w:left w:val="single" w:color="000000" w:sz="4" w:space="0"/>
              <w:bottom w:val="single" w:color="000000" w:sz="4" w:space="0"/>
              <w:right w:val="single" w:color="000000" w:sz="4" w:space="0"/>
            </w:tcBorders>
          </w:tcPr>
          <w:p w14:paraId="722CFCF9">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00" w:type="dxa"/>
            <w:tcBorders>
              <w:top w:val="single" w:color="000000" w:sz="4" w:space="0"/>
              <w:left w:val="single" w:color="000000" w:sz="4" w:space="0"/>
              <w:bottom w:val="single" w:color="000000" w:sz="4" w:space="0"/>
              <w:right w:val="single" w:color="000000" w:sz="4" w:space="0"/>
            </w:tcBorders>
          </w:tcPr>
          <w:p w14:paraId="2D2D607A">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65" w:type="dxa"/>
            <w:tcBorders>
              <w:top w:val="single" w:color="000000" w:sz="4" w:space="0"/>
              <w:left w:val="single" w:color="000000" w:sz="4" w:space="0"/>
              <w:bottom w:val="single" w:color="000000" w:sz="4" w:space="0"/>
              <w:right w:val="single" w:color="000000" w:sz="4" w:space="0"/>
            </w:tcBorders>
          </w:tcPr>
          <w:p w14:paraId="0416361C">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65" w:type="dxa"/>
            <w:tcBorders>
              <w:top w:val="single" w:color="000000" w:sz="4" w:space="0"/>
              <w:left w:val="single" w:color="000000" w:sz="4" w:space="0"/>
              <w:bottom w:val="single" w:color="000000" w:sz="4" w:space="0"/>
              <w:right w:val="single" w:color="000000" w:sz="4" w:space="0"/>
            </w:tcBorders>
          </w:tcPr>
          <w:p w14:paraId="420A3CE4">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330" w:type="dxa"/>
            <w:tcBorders>
              <w:top w:val="single" w:color="000000" w:sz="4" w:space="0"/>
              <w:left w:val="single" w:color="000000" w:sz="4" w:space="0"/>
              <w:bottom w:val="single" w:color="000000" w:sz="4" w:space="0"/>
              <w:right w:val="single" w:color="000000" w:sz="4" w:space="0"/>
            </w:tcBorders>
          </w:tcPr>
          <w:p w14:paraId="2A18C629">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35" w:type="dxa"/>
            <w:tcBorders>
              <w:top w:val="single" w:color="000000" w:sz="4" w:space="0"/>
              <w:left w:val="single" w:color="000000" w:sz="4" w:space="0"/>
              <w:bottom w:val="single" w:color="000000" w:sz="4" w:space="0"/>
              <w:right w:val="single" w:color="000000" w:sz="4" w:space="0"/>
            </w:tcBorders>
          </w:tcPr>
          <w:p w14:paraId="5F541B02">
            <w:pPr>
              <w:pStyle w:val="6"/>
              <w:spacing w:line="400" w:lineRule="exact"/>
              <w:jc w:val="center"/>
              <w:rPr>
                <w:rFonts w:hint="eastAsia" w:ascii="仿宋_GB2312" w:eastAsia="仿宋_GB2312" w:hAnsiTheme="minorEastAsia" w:cstheme="minorEastAsia"/>
                <w:sz w:val="32"/>
                <w:szCs w:val="32"/>
                <w:lang w:val="en-US"/>
              </w:rPr>
            </w:pPr>
            <w:r>
              <w:rPr>
                <w:rFonts w:hint="eastAsia" w:ascii="仿宋_GB2312" w:eastAsia="仿宋_GB2312" w:hAnsiTheme="minorEastAsia" w:cstheme="minorEastAsia"/>
                <w:sz w:val="32"/>
                <w:szCs w:val="32"/>
                <w:lang w:val="en-US"/>
              </w:rPr>
              <w:t>0</w:t>
            </w:r>
          </w:p>
        </w:tc>
      </w:tr>
      <w:tr w14:paraId="702AF8A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200" w:hRule="atLeast"/>
        </w:trPr>
        <w:tc>
          <w:tcPr>
            <w:tcW w:w="619" w:type="dxa"/>
            <w:vMerge w:val="continue"/>
            <w:tcBorders>
              <w:top w:val="nil"/>
            </w:tcBorders>
          </w:tcPr>
          <w:p w14:paraId="6286FFD9">
            <w:pPr>
              <w:spacing w:line="400" w:lineRule="exact"/>
              <w:rPr>
                <w:rFonts w:hint="eastAsia" w:ascii="仿宋_GB2312" w:eastAsia="仿宋_GB2312" w:hAnsiTheme="minorEastAsia" w:cstheme="minorEastAsia"/>
                <w:sz w:val="28"/>
                <w:szCs w:val="28"/>
              </w:rPr>
            </w:pPr>
          </w:p>
        </w:tc>
        <w:tc>
          <w:tcPr>
            <w:tcW w:w="630" w:type="dxa"/>
            <w:vMerge w:val="continue"/>
            <w:tcBorders>
              <w:top w:val="nil"/>
              <w:left w:val="single" w:color="000000" w:sz="4" w:space="0"/>
              <w:bottom w:val="single" w:color="000000" w:sz="4" w:space="0"/>
              <w:right w:val="single" w:color="000000" w:sz="4" w:space="0"/>
            </w:tcBorders>
          </w:tcPr>
          <w:p w14:paraId="28DF710C">
            <w:pPr>
              <w:spacing w:line="400" w:lineRule="exact"/>
              <w:rPr>
                <w:rFonts w:hint="eastAsia" w:ascii="仿宋_GB2312" w:eastAsia="仿宋_GB2312" w:hAnsiTheme="minorEastAsia" w:cstheme="minorEastAsia"/>
                <w:sz w:val="28"/>
                <w:szCs w:val="28"/>
              </w:rPr>
            </w:pPr>
          </w:p>
        </w:tc>
        <w:tc>
          <w:tcPr>
            <w:tcW w:w="3345" w:type="dxa"/>
            <w:tcBorders>
              <w:top w:val="single" w:color="000000" w:sz="4" w:space="0"/>
              <w:left w:val="single" w:color="000000" w:sz="4" w:space="0"/>
              <w:bottom w:val="single" w:color="000000" w:sz="4" w:space="0"/>
              <w:right w:val="single" w:color="000000" w:sz="4" w:space="0"/>
            </w:tcBorders>
          </w:tcPr>
          <w:p w14:paraId="3CF15CB4">
            <w:pPr>
              <w:pStyle w:val="6"/>
              <w:spacing w:before="16" w:line="400" w:lineRule="exact"/>
              <w:ind w:left="62" w:right="42"/>
              <w:rPr>
                <w:rFonts w:hint="eastAsia" w:ascii="仿宋_GB2312" w:eastAsia="仿宋_GB2312" w:hAnsiTheme="minorEastAsia" w:cstheme="minorEastAsia"/>
                <w:sz w:val="28"/>
                <w:szCs w:val="28"/>
              </w:rPr>
            </w:pPr>
            <w:r>
              <w:rPr>
                <w:rFonts w:hint="eastAsia" w:ascii="仿宋_GB2312" w:eastAsia="仿宋_GB2312" w:hAnsiTheme="minorEastAsia" w:cstheme="minorEastAsia"/>
                <w:spacing w:val="9"/>
                <w:w w:val="95"/>
                <w:sz w:val="28"/>
                <w:szCs w:val="28"/>
              </w:rPr>
              <w:t>2</w:t>
            </w:r>
            <w:r>
              <w:rPr>
                <w:rFonts w:hint="eastAsia" w:ascii="仿宋_GB2312" w:eastAsia="仿宋_GB2312" w:hAnsiTheme="minorEastAsia" w:cstheme="minorEastAsia"/>
                <w:spacing w:val="13"/>
                <w:w w:val="95"/>
                <w:sz w:val="28"/>
                <w:szCs w:val="28"/>
              </w:rPr>
              <w:t>.申请人逾期未按收费通知要求</w:t>
            </w:r>
            <w:r>
              <w:rPr>
                <w:rFonts w:hint="eastAsia" w:ascii="仿宋_GB2312" w:eastAsia="仿宋_GB2312" w:hAnsiTheme="minorEastAsia" w:cstheme="minorEastAsia"/>
                <w:spacing w:val="-11"/>
                <w:sz w:val="28"/>
                <w:szCs w:val="28"/>
              </w:rPr>
              <w:t>缴纳费用、行政机关不再处理其政</w:t>
            </w:r>
          </w:p>
          <w:p w14:paraId="1BAF23C8">
            <w:pPr>
              <w:pStyle w:val="6"/>
              <w:spacing w:line="400" w:lineRule="exact"/>
              <w:ind w:left="62"/>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府信息公开申请</w:t>
            </w:r>
          </w:p>
        </w:tc>
        <w:tc>
          <w:tcPr>
            <w:tcW w:w="555" w:type="dxa"/>
            <w:tcBorders>
              <w:top w:val="single" w:color="000000" w:sz="4" w:space="0"/>
              <w:left w:val="single" w:color="000000" w:sz="4" w:space="0"/>
              <w:bottom w:val="single" w:color="000000" w:sz="4" w:space="0"/>
              <w:right w:val="single" w:color="000000" w:sz="4" w:space="0"/>
            </w:tcBorders>
          </w:tcPr>
          <w:p w14:paraId="04A407FA">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30" w:type="dxa"/>
            <w:tcBorders>
              <w:top w:val="single" w:color="000000" w:sz="4" w:space="0"/>
              <w:left w:val="single" w:color="000000" w:sz="4" w:space="0"/>
              <w:bottom w:val="single" w:color="000000" w:sz="4" w:space="0"/>
              <w:right w:val="single" w:color="000000" w:sz="4" w:space="0"/>
            </w:tcBorders>
          </w:tcPr>
          <w:p w14:paraId="0F5FAF8F">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00" w:type="dxa"/>
            <w:tcBorders>
              <w:top w:val="single" w:color="000000" w:sz="4" w:space="0"/>
              <w:left w:val="single" w:color="000000" w:sz="4" w:space="0"/>
              <w:bottom w:val="single" w:color="000000" w:sz="4" w:space="0"/>
              <w:right w:val="single" w:color="000000" w:sz="4" w:space="0"/>
            </w:tcBorders>
          </w:tcPr>
          <w:p w14:paraId="36C1093D">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65" w:type="dxa"/>
            <w:tcBorders>
              <w:top w:val="single" w:color="000000" w:sz="4" w:space="0"/>
              <w:left w:val="single" w:color="000000" w:sz="4" w:space="0"/>
              <w:bottom w:val="single" w:color="000000" w:sz="4" w:space="0"/>
              <w:right w:val="single" w:color="000000" w:sz="4" w:space="0"/>
            </w:tcBorders>
          </w:tcPr>
          <w:p w14:paraId="6DC53CA4">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65" w:type="dxa"/>
            <w:tcBorders>
              <w:top w:val="single" w:color="000000" w:sz="4" w:space="0"/>
              <w:left w:val="single" w:color="000000" w:sz="4" w:space="0"/>
              <w:bottom w:val="single" w:color="000000" w:sz="4" w:space="0"/>
              <w:right w:val="single" w:color="000000" w:sz="4" w:space="0"/>
            </w:tcBorders>
          </w:tcPr>
          <w:p w14:paraId="43076402">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330" w:type="dxa"/>
            <w:tcBorders>
              <w:top w:val="single" w:color="000000" w:sz="4" w:space="0"/>
              <w:left w:val="single" w:color="000000" w:sz="4" w:space="0"/>
              <w:bottom w:val="single" w:color="000000" w:sz="4" w:space="0"/>
              <w:right w:val="single" w:color="000000" w:sz="4" w:space="0"/>
            </w:tcBorders>
          </w:tcPr>
          <w:p w14:paraId="3833CFD3">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35" w:type="dxa"/>
            <w:tcBorders>
              <w:top w:val="single" w:color="000000" w:sz="4" w:space="0"/>
              <w:left w:val="single" w:color="000000" w:sz="4" w:space="0"/>
              <w:bottom w:val="single" w:color="000000" w:sz="4" w:space="0"/>
              <w:right w:val="single" w:color="000000" w:sz="4" w:space="0"/>
            </w:tcBorders>
          </w:tcPr>
          <w:p w14:paraId="66C041F0">
            <w:pPr>
              <w:pStyle w:val="6"/>
              <w:spacing w:line="400" w:lineRule="exact"/>
              <w:jc w:val="center"/>
              <w:rPr>
                <w:rFonts w:hint="eastAsia" w:ascii="仿宋_GB2312" w:eastAsia="仿宋_GB2312" w:hAnsiTheme="minorEastAsia" w:cstheme="minorEastAsia"/>
                <w:sz w:val="32"/>
                <w:szCs w:val="32"/>
                <w:lang w:val="en-US"/>
              </w:rPr>
            </w:pPr>
            <w:r>
              <w:rPr>
                <w:rFonts w:hint="eastAsia" w:ascii="仿宋_GB2312" w:eastAsia="仿宋_GB2312" w:hAnsiTheme="minorEastAsia" w:cstheme="minorEastAsia"/>
                <w:sz w:val="32"/>
                <w:szCs w:val="32"/>
                <w:lang w:val="en-US"/>
              </w:rPr>
              <w:t>0</w:t>
            </w:r>
          </w:p>
        </w:tc>
      </w:tr>
      <w:tr w14:paraId="51191C1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38" w:hRule="atLeast"/>
        </w:trPr>
        <w:tc>
          <w:tcPr>
            <w:tcW w:w="619" w:type="dxa"/>
            <w:vMerge w:val="continue"/>
            <w:tcBorders>
              <w:top w:val="nil"/>
            </w:tcBorders>
          </w:tcPr>
          <w:p w14:paraId="730D68FC">
            <w:pPr>
              <w:spacing w:line="400" w:lineRule="exact"/>
              <w:rPr>
                <w:rFonts w:hint="eastAsia" w:ascii="仿宋_GB2312" w:eastAsia="仿宋_GB2312" w:hAnsiTheme="minorEastAsia" w:cstheme="minorEastAsia"/>
                <w:sz w:val="28"/>
                <w:szCs w:val="28"/>
              </w:rPr>
            </w:pPr>
          </w:p>
        </w:tc>
        <w:tc>
          <w:tcPr>
            <w:tcW w:w="630" w:type="dxa"/>
            <w:vMerge w:val="continue"/>
            <w:tcBorders>
              <w:top w:val="nil"/>
              <w:left w:val="single" w:color="000000" w:sz="4" w:space="0"/>
              <w:bottom w:val="single" w:color="000000" w:sz="4" w:space="0"/>
              <w:right w:val="single" w:color="000000" w:sz="4" w:space="0"/>
            </w:tcBorders>
          </w:tcPr>
          <w:p w14:paraId="3C2A9167">
            <w:pPr>
              <w:spacing w:line="400" w:lineRule="exact"/>
              <w:rPr>
                <w:rFonts w:hint="eastAsia" w:ascii="仿宋_GB2312" w:eastAsia="仿宋_GB2312" w:hAnsiTheme="minorEastAsia" w:cstheme="minorEastAsia"/>
                <w:sz w:val="28"/>
                <w:szCs w:val="28"/>
              </w:rPr>
            </w:pPr>
          </w:p>
        </w:tc>
        <w:tc>
          <w:tcPr>
            <w:tcW w:w="3345" w:type="dxa"/>
            <w:tcBorders>
              <w:top w:val="single" w:color="000000" w:sz="4" w:space="0"/>
              <w:left w:val="single" w:color="000000" w:sz="4" w:space="0"/>
              <w:bottom w:val="single" w:color="000000" w:sz="4" w:space="0"/>
              <w:right w:val="single" w:color="000000" w:sz="4" w:space="0"/>
            </w:tcBorders>
          </w:tcPr>
          <w:p w14:paraId="10AABEE1">
            <w:pPr>
              <w:pStyle w:val="6"/>
              <w:spacing w:before="6" w:line="400" w:lineRule="exact"/>
              <w:ind w:left="62"/>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3.其他</w:t>
            </w:r>
          </w:p>
        </w:tc>
        <w:tc>
          <w:tcPr>
            <w:tcW w:w="555" w:type="dxa"/>
            <w:tcBorders>
              <w:top w:val="single" w:color="000000" w:sz="4" w:space="0"/>
              <w:left w:val="single" w:color="000000" w:sz="4" w:space="0"/>
              <w:bottom w:val="single" w:color="000000" w:sz="4" w:space="0"/>
              <w:right w:val="single" w:color="000000" w:sz="4" w:space="0"/>
            </w:tcBorders>
          </w:tcPr>
          <w:p w14:paraId="040EAF21">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30" w:type="dxa"/>
            <w:tcBorders>
              <w:top w:val="single" w:color="000000" w:sz="4" w:space="0"/>
              <w:left w:val="single" w:color="000000" w:sz="4" w:space="0"/>
              <w:bottom w:val="single" w:color="000000" w:sz="4" w:space="0"/>
              <w:right w:val="single" w:color="000000" w:sz="4" w:space="0"/>
            </w:tcBorders>
          </w:tcPr>
          <w:p w14:paraId="12ED3C85">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00" w:type="dxa"/>
            <w:tcBorders>
              <w:top w:val="single" w:color="000000" w:sz="4" w:space="0"/>
              <w:left w:val="single" w:color="000000" w:sz="4" w:space="0"/>
              <w:bottom w:val="single" w:color="000000" w:sz="4" w:space="0"/>
              <w:right w:val="single" w:color="000000" w:sz="4" w:space="0"/>
            </w:tcBorders>
          </w:tcPr>
          <w:p w14:paraId="701E903B">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65" w:type="dxa"/>
            <w:tcBorders>
              <w:top w:val="single" w:color="000000" w:sz="4" w:space="0"/>
              <w:left w:val="single" w:color="000000" w:sz="4" w:space="0"/>
              <w:bottom w:val="single" w:color="000000" w:sz="4" w:space="0"/>
              <w:right w:val="single" w:color="000000" w:sz="4" w:space="0"/>
            </w:tcBorders>
          </w:tcPr>
          <w:p w14:paraId="07E5F545">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65" w:type="dxa"/>
            <w:tcBorders>
              <w:top w:val="single" w:color="000000" w:sz="4" w:space="0"/>
              <w:left w:val="single" w:color="000000" w:sz="4" w:space="0"/>
              <w:bottom w:val="single" w:color="000000" w:sz="4" w:space="0"/>
              <w:right w:val="single" w:color="000000" w:sz="4" w:space="0"/>
            </w:tcBorders>
          </w:tcPr>
          <w:p w14:paraId="3A9B089F">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330" w:type="dxa"/>
            <w:tcBorders>
              <w:top w:val="single" w:color="000000" w:sz="4" w:space="0"/>
              <w:left w:val="single" w:color="000000" w:sz="4" w:space="0"/>
              <w:bottom w:val="single" w:color="000000" w:sz="4" w:space="0"/>
              <w:right w:val="single" w:color="000000" w:sz="4" w:space="0"/>
            </w:tcBorders>
          </w:tcPr>
          <w:p w14:paraId="745C725E">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35" w:type="dxa"/>
            <w:tcBorders>
              <w:top w:val="single" w:color="000000" w:sz="4" w:space="0"/>
              <w:left w:val="single" w:color="000000" w:sz="4" w:space="0"/>
              <w:bottom w:val="single" w:color="000000" w:sz="4" w:space="0"/>
              <w:right w:val="single" w:color="000000" w:sz="4" w:space="0"/>
            </w:tcBorders>
          </w:tcPr>
          <w:p w14:paraId="3F3B730B">
            <w:pPr>
              <w:pStyle w:val="6"/>
              <w:spacing w:line="400" w:lineRule="exact"/>
              <w:jc w:val="center"/>
              <w:rPr>
                <w:rFonts w:hint="eastAsia" w:ascii="仿宋_GB2312" w:eastAsia="仿宋_GB2312" w:hAnsiTheme="minorEastAsia" w:cstheme="minorEastAsia"/>
                <w:sz w:val="32"/>
                <w:szCs w:val="32"/>
                <w:lang w:val="en-US"/>
              </w:rPr>
            </w:pPr>
            <w:r>
              <w:rPr>
                <w:rFonts w:hint="eastAsia" w:ascii="仿宋_GB2312" w:eastAsia="仿宋_GB2312" w:hAnsiTheme="minorEastAsia" w:cstheme="minorEastAsia"/>
                <w:sz w:val="32"/>
                <w:szCs w:val="32"/>
                <w:lang w:val="en-US"/>
              </w:rPr>
              <w:t>0</w:t>
            </w:r>
          </w:p>
        </w:tc>
      </w:tr>
      <w:tr w14:paraId="07A326E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00" w:hRule="atLeast"/>
        </w:trPr>
        <w:tc>
          <w:tcPr>
            <w:tcW w:w="619" w:type="dxa"/>
            <w:vMerge w:val="continue"/>
            <w:tcBorders>
              <w:top w:val="nil"/>
            </w:tcBorders>
          </w:tcPr>
          <w:p w14:paraId="55094822">
            <w:pPr>
              <w:spacing w:line="400" w:lineRule="exact"/>
              <w:rPr>
                <w:rFonts w:hint="eastAsia" w:ascii="仿宋_GB2312" w:eastAsia="仿宋_GB2312" w:hAnsiTheme="minorEastAsia" w:cstheme="minorEastAsia"/>
                <w:sz w:val="28"/>
                <w:szCs w:val="28"/>
              </w:rPr>
            </w:pPr>
          </w:p>
        </w:tc>
        <w:tc>
          <w:tcPr>
            <w:tcW w:w="3975" w:type="dxa"/>
            <w:gridSpan w:val="2"/>
            <w:tcBorders>
              <w:top w:val="single" w:color="000000" w:sz="4" w:space="0"/>
              <w:left w:val="single" w:color="000000" w:sz="4" w:space="0"/>
              <w:bottom w:val="single" w:color="000000" w:sz="4" w:space="0"/>
              <w:right w:val="single" w:color="000000" w:sz="4" w:space="0"/>
            </w:tcBorders>
          </w:tcPr>
          <w:p w14:paraId="6A7E5CDE">
            <w:pPr>
              <w:pStyle w:val="6"/>
              <w:spacing w:before="6" w:line="400" w:lineRule="exact"/>
              <w:ind w:left="60"/>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（七）总计</w:t>
            </w:r>
          </w:p>
        </w:tc>
        <w:tc>
          <w:tcPr>
            <w:tcW w:w="555" w:type="dxa"/>
            <w:tcBorders>
              <w:top w:val="single" w:color="000000" w:sz="4" w:space="0"/>
              <w:left w:val="single" w:color="000000" w:sz="4" w:space="0"/>
              <w:bottom w:val="single" w:color="000000" w:sz="4" w:space="0"/>
              <w:right w:val="single" w:color="000000" w:sz="4" w:space="0"/>
            </w:tcBorders>
          </w:tcPr>
          <w:p w14:paraId="1842C643">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30" w:type="dxa"/>
            <w:tcBorders>
              <w:top w:val="single" w:color="000000" w:sz="4" w:space="0"/>
              <w:left w:val="single" w:color="000000" w:sz="4" w:space="0"/>
              <w:bottom w:val="single" w:color="000000" w:sz="4" w:space="0"/>
              <w:right w:val="single" w:color="000000" w:sz="4" w:space="0"/>
            </w:tcBorders>
          </w:tcPr>
          <w:p w14:paraId="69584E3D">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00" w:type="dxa"/>
            <w:tcBorders>
              <w:top w:val="single" w:color="000000" w:sz="4" w:space="0"/>
              <w:left w:val="single" w:color="000000" w:sz="4" w:space="0"/>
              <w:bottom w:val="single" w:color="000000" w:sz="4" w:space="0"/>
              <w:right w:val="single" w:color="000000" w:sz="4" w:space="0"/>
            </w:tcBorders>
          </w:tcPr>
          <w:p w14:paraId="3CCCA5F6">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65" w:type="dxa"/>
            <w:tcBorders>
              <w:top w:val="single" w:color="000000" w:sz="4" w:space="0"/>
              <w:left w:val="single" w:color="000000" w:sz="4" w:space="0"/>
              <w:bottom w:val="single" w:color="000000" w:sz="4" w:space="0"/>
              <w:right w:val="single" w:color="000000" w:sz="4" w:space="0"/>
            </w:tcBorders>
          </w:tcPr>
          <w:p w14:paraId="08227C60">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65" w:type="dxa"/>
            <w:tcBorders>
              <w:top w:val="single" w:color="000000" w:sz="4" w:space="0"/>
              <w:left w:val="single" w:color="000000" w:sz="4" w:space="0"/>
              <w:bottom w:val="single" w:color="000000" w:sz="4" w:space="0"/>
              <w:right w:val="single" w:color="000000" w:sz="4" w:space="0"/>
            </w:tcBorders>
          </w:tcPr>
          <w:p w14:paraId="3B5DB51A">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330" w:type="dxa"/>
            <w:tcBorders>
              <w:top w:val="single" w:color="000000" w:sz="4" w:space="0"/>
              <w:left w:val="single" w:color="000000" w:sz="4" w:space="0"/>
              <w:bottom w:val="single" w:color="000000" w:sz="4" w:space="0"/>
              <w:right w:val="single" w:color="000000" w:sz="4" w:space="0"/>
            </w:tcBorders>
          </w:tcPr>
          <w:p w14:paraId="0BFC8D3D">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35" w:type="dxa"/>
            <w:tcBorders>
              <w:top w:val="single" w:color="000000" w:sz="4" w:space="0"/>
              <w:left w:val="single" w:color="000000" w:sz="4" w:space="0"/>
              <w:bottom w:val="single" w:color="000000" w:sz="4" w:space="0"/>
              <w:right w:val="single" w:color="000000" w:sz="4" w:space="0"/>
            </w:tcBorders>
          </w:tcPr>
          <w:p w14:paraId="67D94E58">
            <w:pPr>
              <w:pStyle w:val="6"/>
              <w:spacing w:line="400" w:lineRule="exact"/>
              <w:jc w:val="center"/>
              <w:rPr>
                <w:rFonts w:hint="eastAsia" w:ascii="仿宋_GB2312" w:eastAsia="仿宋_GB2312" w:hAnsiTheme="minorEastAsia" w:cstheme="minorEastAsia"/>
                <w:sz w:val="32"/>
                <w:szCs w:val="32"/>
                <w:lang w:val="en-US"/>
              </w:rPr>
            </w:pPr>
            <w:r>
              <w:rPr>
                <w:rFonts w:hint="eastAsia" w:ascii="仿宋_GB2312" w:eastAsia="仿宋_GB2312" w:hAnsiTheme="minorEastAsia" w:cstheme="minorEastAsia"/>
                <w:sz w:val="32"/>
                <w:szCs w:val="32"/>
                <w:lang w:val="en-US"/>
              </w:rPr>
              <w:t>0</w:t>
            </w:r>
          </w:p>
        </w:tc>
      </w:tr>
      <w:tr w14:paraId="24B338C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04" w:hRule="atLeast"/>
        </w:trPr>
        <w:tc>
          <w:tcPr>
            <w:tcW w:w="4594" w:type="dxa"/>
            <w:gridSpan w:val="3"/>
            <w:tcBorders>
              <w:left w:val="single" w:color="000000" w:sz="4" w:space="0"/>
              <w:bottom w:val="single" w:color="000000" w:sz="4" w:space="0"/>
              <w:right w:val="single" w:color="000000" w:sz="4" w:space="0"/>
            </w:tcBorders>
          </w:tcPr>
          <w:p w14:paraId="1782F5B4">
            <w:pPr>
              <w:pStyle w:val="6"/>
              <w:spacing w:before="6" w:line="400" w:lineRule="exact"/>
              <w:ind w:left="60"/>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四、结转下年度继续办理</w:t>
            </w:r>
          </w:p>
        </w:tc>
        <w:tc>
          <w:tcPr>
            <w:tcW w:w="555" w:type="dxa"/>
            <w:tcBorders>
              <w:top w:val="single" w:color="000000" w:sz="4" w:space="0"/>
              <w:left w:val="single" w:color="000000" w:sz="4" w:space="0"/>
              <w:bottom w:val="single" w:color="000000" w:sz="4" w:space="0"/>
              <w:right w:val="single" w:color="000000" w:sz="4" w:space="0"/>
            </w:tcBorders>
          </w:tcPr>
          <w:p w14:paraId="02ABCB49">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30" w:type="dxa"/>
            <w:tcBorders>
              <w:top w:val="single" w:color="000000" w:sz="4" w:space="0"/>
              <w:left w:val="single" w:color="000000" w:sz="4" w:space="0"/>
              <w:bottom w:val="single" w:color="000000" w:sz="4" w:space="0"/>
              <w:right w:val="single" w:color="000000" w:sz="4" w:space="0"/>
            </w:tcBorders>
          </w:tcPr>
          <w:p w14:paraId="5B7F896C">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00" w:type="dxa"/>
            <w:tcBorders>
              <w:top w:val="single" w:color="000000" w:sz="4" w:space="0"/>
              <w:left w:val="single" w:color="000000" w:sz="4" w:space="0"/>
              <w:bottom w:val="single" w:color="000000" w:sz="4" w:space="0"/>
              <w:right w:val="single" w:color="000000" w:sz="4" w:space="0"/>
            </w:tcBorders>
          </w:tcPr>
          <w:p w14:paraId="52EDC8A1">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65" w:type="dxa"/>
            <w:tcBorders>
              <w:top w:val="single" w:color="000000" w:sz="4" w:space="0"/>
              <w:left w:val="single" w:color="000000" w:sz="4" w:space="0"/>
              <w:bottom w:val="single" w:color="000000" w:sz="4" w:space="0"/>
              <w:right w:val="single" w:color="000000" w:sz="4" w:space="0"/>
            </w:tcBorders>
          </w:tcPr>
          <w:p w14:paraId="4EEAEB13">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65" w:type="dxa"/>
            <w:tcBorders>
              <w:top w:val="single" w:color="000000" w:sz="4" w:space="0"/>
              <w:left w:val="single" w:color="000000" w:sz="4" w:space="0"/>
              <w:bottom w:val="single" w:color="000000" w:sz="4" w:space="0"/>
              <w:right w:val="single" w:color="000000" w:sz="4" w:space="0"/>
            </w:tcBorders>
          </w:tcPr>
          <w:p w14:paraId="212CD58F">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330" w:type="dxa"/>
            <w:tcBorders>
              <w:top w:val="single" w:color="000000" w:sz="4" w:space="0"/>
              <w:left w:val="single" w:color="000000" w:sz="4" w:space="0"/>
              <w:bottom w:val="single" w:color="000000" w:sz="4" w:space="0"/>
              <w:right w:val="single" w:color="000000" w:sz="4" w:space="0"/>
            </w:tcBorders>
          </w:tcPr>
          <w:p w14:paraId="579F86D8">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35" w:type="dxa"/>
            <w:tcBorders>
              <w:top w:val="single" w:color="000000" w:sz="4" w:space="0"/>
              <w:left w:val="single" w:color="000000" w:sz="4" w:space="0"/>
              <w:bottom w:val="single" w:color="000000" w:sz="4" w:space="0"/>
              <w:right w:val="single" w:color="000000" w:sz="4" w:space="0"/>
            </w:tcBorders>
          </w:tcPr>
          <w:p w14:paraId="69DB6EF3">
            <w:pPr>
              <w:pStyle w:val="6"/>
              <w:spacing w:line="400" w:lineRule="exact"/>
              <w:jc w:val="center"/>
              <w:rPr>
                <w:rFonts w:hint="eastAsia" w:ascii="仿宋_GB2312" w:eastAsia="仿宋_GB2312" w:hAnsiTheme="minorEastAsia" w:cstheme="minorEastAsia"/>
                <w:sz w:val="32"/>
                <w:szCs w:val="32"/>
                <w:lang w:val="en-US"/>
              </w:rPr>
            </w:pPr>
            <w:r>
              <w:rPr>
                <w:rFonts w:hint="eastAsia" w:ascii="仿宋_GB2312" w:eastAsia="仿宋_GB2312" w:hAnsiTheme="minorEastAsia" w:cstheme="minorEastAsia"/>
                <w:sz w:val="32"/>
                <w:szCs w:val="32"/>
                <w:lang w:val="en-US"/>
              </w:rPr>
              <w:t>0</w:t>
            </w:r>
          </w:p>
        </w:tc>
      </w:tr>
    </w:tbl>
    <w:p w14:paraId="6F56F318">
      <w:pPr>
        <w:pStyle w:val="2"/>
        <w:spacing w:before="54" w:after="28" w:line="600" w:lineRule="exact"/>
        <w:ind w:left="0" w:leftChars="0" w:firstLine="640" w:firstLineChars="200"/>
        <w:rPr>
          <w:rFonts w:hint="eastAsia" w:cstheme="minorEastAsia"/>
        </w:rPr>
      </w:pPr>
      <w:r>
        <w:rPr>
          <w:rFonts w:hint="eastAsia" w:cstheme="minorEastAsia"/>
        </w:rPr>
        <w:t>四、政府信息公开行政复议、行政诉讼情况</w:t>
      </w:r>
    </w:p>
    <w:tbl>
      <w:tblPr>
        <w:tblStyle w:val="4"/>
        <w:tblW w:w="8224" w:type="dxa"/>
        <w:tblInd w:w="169"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454"/>
        <w:gridCol w:w="540"/>
        <w:gridCol w:w="450"/>
        <w:gridCol w:w="585"/>
        <w:gridCol w:w="525"/>
        <w:gridCol w:w="600"/>
        <w:gridCol w:w="585"/>
        <w:gridCol w:w="570"/>
        <w:gridCol w:w="585"/>
        <w:gridCol w:w="660"/>
        <w:gridCol w:w="540"/>
        <w:gridCol w:w="525"/>
        <w:gridCol w:w="570"/>
        <w:gridCol w:w="600"/>
        <w:gridCol w:w="435"/>
      </w:tblGrid>
      <w:tr w14:paraId="175CA41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77" w:hRule="atLeast"/>
        </w:trPr>
        <w:tc>
          <w:tcPr>
            <w:tcW w:w="2554" w:type="dxa"/>
            <w:gridSpan w:val="5"/>
          </w:tcPr>
          <w:p w14:paraId="1839E383">
            <w:pPr>
              <w:pStyle w:val="6"/>
              <w:spacing w:before="108" w:line="400" w:lineRule="exact"/>
              <w:ind w:left="979"/>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行政复议</w:t>
            </w:r>
          </w:p>
        </w:tc>
        <w:tc>
          <w:tcPr>
            <w:tcW w:w="5670" w:type="dxa"/>
            <w:gridSpan w:val="10"/>
          </w:tcPr>
          <w:p w14:paraId="3AE5DF6D">
            <w:pPr>
              <w:pStyle w:val="6"/>
              <w:spacing w:before="108" w:line="400" w:lineRule="exact"/>
              <w:ind w:left="2588" w:right="2569"/>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行政诉讼</w:t>
            </w:r>
          </w:p>
        </w:tc>
      </w:tr>
      <w:tr w14:paraId="3FF5C3F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24" w:hRule="atLeast"/>
        </w:trPr>
        <w:tc>
          <w:tcPr>
            <w:tcW w:w="454" w:type="dxa"/>
            <w:vMerge w:val="restart"/>
          </w:tcPr>
          <w:p w14:paraId="6CBE08D9">
            <w:pPr>
              <w:pStyle w:val="6"/>
              <w:spacing w:before="6" w:line="400" w:lineRule="exact"/>
              <w:rPr>
                <w:rFonts w:hint="eastAsia" w:ascii="仿宋_GB2312" w:eastAsia="仿宋_GB2312" w:hAnsiTheme="minorEastAsia" w:cstheme="minorEastAsia"/>
                <w:sz w:val="32"/>
                <w:szCs w:val="32"/>
              </w:rPr>
            </w:pPr>
          </w:p>
          <w:p w14:paraId="00F303B1">
            <w:pPr>
              <w:pStyle w:val="6"/>
              <w:spacing w:line="400" w:lineRule="exact"/>
              <w:ind w:left="163" w:right="144"/>
              <w:jc w:val="both"/>
              <w:rPr>
                <w:rFonts w:hint="eastAsia" w:ascii="仿宋_GB2312" w:eastAsia="仿宋_GB2312" w:hAnsiTheme="minorEastAsia" w:cstheme="minorEastAsia"/>
                <w:sz w:val="32"/>
                <w:szCs w:val="32"/>
              </w:rPr>
            </w:pPr>
            <w:r>
              <w:rPr>
                <w:rFonts w:hint="eastAsia" w:ascii="仿宋_GB2312" w:eastAsia="仿宋_GB2312" w:hAnsiTheme="minorEastAsia" w:cstheme="minorEastAsia"/>
                <w:w w:val="95"/>
                <w:sz w:val="32"/>
                <w:szCs w:val="32"/>
              </w:rPr>
              <w:t>结果维持</w:t>
            </w:r>
          </w:p>
        </w:tc>
        <w:tc>
          <w:tcPr>
            <w:tcW w:w="540" w:type="dxa"/>
            <w:vMerge w:val="restart"/>
          </w:tcPr>
          <w:p w14:paraId="6DB432D9">
            <w:pPr>
              <w:pStyle w:val="6"/>
              <w:spacing w:before="6" w:line="400" w:lineRule="exact"/>
              <w:rPr>
                <w:rFonts w:hint="eastAsia" w:ascii="仿宋_GB2312" w:eastAsia="仿宋_GB2312" w:hAnsiTheme="minorEastAsia" w:cstheme="minorEastAsia"/>
                <w:sz w:val="32"/>
                <w:szCs w:val="32"/>
              </w:rPr>
            </w:pPr>
          </w:p>
          <w:p w14:paraId="5DB5E774">
            <w:pPr>
              <w:pStyle w:val="6"/>
              <w:spacing w:line="400" w:lineRule="exact"/>
              <w:ind w:left="162" w:right="145"/>
              <w:jc w:val="both"/>
              <w:rPr>
                <w:rFonts w:hint="eastAsia" w:ascii="仿宋_GB2312" w:eastAsia="仿宋_GB2312" w:hAnsiTheme="minorEastAsia" w:cstheme="minorEastAsia"/>
                <w:sz w:val="32"/>
                <w:szCs w:val="32"/>
              </w:rPr>
            </w:pPr>
            <w:r>
              <w:rPr>
                <w:rFonts w:hint="eastAsia" w:ascii="仿宋_GB2312" w:eastAsia="仿宋_GB2312" w:hAnsiTheme="minorEastAsia" w:cstheme="minorEastAsia"/>
                <w:w w:val="95"/>
                <w:sz w:val="32"/>
                <w:szCs w:val="32"/>
              </w:rPr>
              <w:t>结果纠正</w:t>
            </w:r>
          </w:p>
        </w:tc>
        <w:tc>
          <w:tcPr>
            <w:tcW w:w="450" w:type="dxa"/>
            <w:vMerge w:val="restart"/>
          </w:tcPr>
          <w:p w14:paraId="0C5810F8">
            <w:pPr>
              <w:pStyle w:val="6"/>
              <w:spacing w:before="6" w:line="400" w:lineRule="exact"/>
              <w:rPr>
                <w:rFonts w:hint="eastAsia" w:ascii="仿宋_GB2312" w:eastAsia="仿宋_GB2312" w:hAnsiTheme="minorEastAsia" w:cstheme="minorEastAsia"/>
                <w:sz w:val="28"/>
                <w:szCs w:val="28"/>
              </w:rPr>
            </w:pPr>
          </w:p>
          <w:p w14:paraId="15F6317E">
            <w:pPr>
              <w:pStyle w:val="6"/>
              <w:spacing w:line="400" w:lineRule="exact"/>
              <w:ind w:left="164" w:right="143"/>
              <w:jc w:val="both"/>
              <w:rPr>
                <w:rFonts w:hint="eastAsia" w:ascii="仿宋_GB2312" w:eastAsia="仿宋_GB2312" w:hAnsiTheme="minorEastAsia" w:cstheme="minorEastAsia"/>
                <w:sz w:val="28"/>
                <w:szCs w:val="28"/>
              </w:rPr>
            </w:pPr>
            <w:r>
              <w:rPr>
                <w:rFonts w:hint="eastAsia" w:ascii="仿宋_GB2312" w:eastAsia="仿宋_GB2312" w:hAnsiTheme="minorEastAsia" w:cstheme="minorEastAsia"/>
                <w:w w:val="95"/>
                <w:sz w:val="28"/>
                <w:szCs w:val="28"/>
              </w:rPr>
              <w:t>其他结果</w:t>
            </w:r>
          </w:p>
        </w:tc>
        <w:tc>
          <w:tcPr>
            <w:tcW w:w="585" w:type="dxa"/>
            <w:vMerge w:val="restart"/>
          </w:tcPr>
          <w:p w14:paraId="4C1386A4">
            <w:pPr>
              <w:pStyle w:val="6"/>
              <w:spacing w:before="6" w:line="400" w:lineRule="exact"/>
              <w:rPr>
                <w:rFonts w:hint="eastAsia" w:ascii="仿宋_GB2312" w:eastAsia="仿宋_GB2312" w:hAnsiTheme="minorEastAsia" w:cstheme="minorEastAsia"/>
                <w:sz w:val="28"/>
                <w:szCs w:val="28"/>
              </w:rPr>
            </w:pPr>
          </w:p>
          <w:p w14:paraId="18F37AB8">
            <w:pPr>
              <w:pStyle w:val="6"/>
              <w:spacing w:line="400" w:lineRule="exact"/>
              <w:ind w:left="163" w:right="144"/>
              <w:jc w:val="both"/>
              <w:rPr>
                <w:rFonts w:hint="eastAsia" w:ascii="仿宋_GB2312" w:eastAsia="仿宋_GB2312" w:hAnsiTheme="minorEastAsia" w:cstheme="minorEastAsia"/>
                <w:sz w:val="28"/>
                <w:szCs w:val="28"/>
              </w:rPr>
            </w:pPr>
            <w:r>
              <w:rPr>
                <w:rFonts w:hint="eastAsia" w:ascii="仿宋_GB2312" w:eastAsia="仿宋_GB2312" w:hAnsiTheme="minorEastAsia" w:cstheme="minorEastAsia"/>
                <w:w w:val="95"/>
                <w:sz w:val="28"/>
                <w:szCs w:val="28"/>
              </w:rPr>
              <w:t>尚未审结</w:t>
            </w:r>
          </w:p>
        </w:tc>
        <w:tc>
          <w:tcPr>
            <w:tcW w:w="525" w:type="dxa"/>
            <w:vMerge w:val="restart"/>
          </w:tcPr>
          <w:p w14:paraId="3D3CE9F7">
            <w:pPr>
              <w:pStyle w:val="6"/>
              <w:spacing w:line="400" w:lineRule="exact"/>
              <w:rPr>
                <w:rFonts w:hint="eastAsia" w:ascii="仿宋_GB2312" w:eastAsia="仿宋_GB2312" w:hAnsiTheme="minorEastAsia" w:cstheme="minorEastAsia"/>
                <w:sz w:val="28"/>
                <w:szCs w:val="28"/>
              </w:rPr>
            </w:pPr>
          </w:p>
          <w:p w14:paraId="6C091CF0">
            <w:pPr>
              <w:pStyle w:val="6"/>
              <w:spacing w:line="400" w:lineRule="exact"/>
              <w:rPr>
                <w:rFonts w:hint="eastAsia" w:ascii="仿宋_GB2312" w:eastAsia="仿宋_GB2312" w:hAnsiTheme="minorEastAsia" w:cstheme="minorEastAsia"/>
                <w:sz w:val="28"/>
                <w:szCs w:val="28"/>
              </w:rPr>
            </w:pPr>
          </w:p>
          <w:p w14:paraId="6B23DCE7">
            <w:pPr>
              <w:pStyle w:val="6"/>
              <w:spacing w:before="233" w:line="400" w:lineRule="exact"/>
              <w:ind w:left="164" w:right="143"/>
              <w:rPr>
                <w:rFonts w:hint="eastAsia" w:ascii="仿宋_GB2312" w:eastAsia="仿宋_GB2312" w:hAnsiTheme="minorEastAsia" w:cstheme="minorEastAsia"/>
                <w:sz w:val="28"/>
                <w:szCs w:val="28"/>
              </w:rPr>
            </w:pPr>
            <w:r>
              <w:rPr>
                <w:rFonts w:hint="eastAsia" w:ascii="仿宋_GB2312" w:eastAsia="仿宋_GB2312" w:hAnsiTheme="minorEastAsia" w:cstheme="minorEastAsia"/>
                <w:w w:val="95"/>
                <w:sz w:val="28"/>
                <w:szCs w:val="28"/>
              </w:rPr>
              <w:t>总计</w:t>
            </w:r>
          </w:p>
        </w:tc>
        <w:tc>
          <w:tcPr>
            <w:tcW w:w="3000" w:type="dxa"/>
            <w:gridSpan w:val="5"/>
          </w:tcPr>
          <w:p w14:paraId="5040F8C7">
            <w:pPr>
              <w:pStyle w:val="6"/>
              <w:spacing w:before="108" w:line="400" w:lineRule="exact"/>
              <w:ind w:left="338"/>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未经复议直接起诉</w:t>
            </w:r>
          </w:p>
        </w:tc>
        <w:tc>
          <w:tcPr>
            <w:tcW w:w="2670" w:type="dxa"/>
            <w:gridSpan w:val="5"/>
          </w:tcPr>
          <w:p w14:paraId="5BAFDF8E">
            <w:pPr>
              <w:pStyle w:val="6"/>
              <w:spacing w:before="108" w:line="400" w:lineRule="exact"/>
              <w:ind w:left="822"/>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复议后起诉</w:t>
            </w:r>
          </w:p>
        </w:tc>
      </w:tr>
      <w:tr w14:paraId="704FE09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898" w:hRule="atLeast"/>
        </w:trPr>
        <w:tc>
          <w:tcPr>
            <w:tcW w:w="454" w:type="dxa"/>
            <w:vMerge w:val="continue"/>
            <w:tcBorders>
              <w:top w:val="nil"/>
            </w:tcBorders>
          </w:tcPr>
          <w:p w14:paraId="3A76EAC0">
            <w:pPr>
              <w:spacing w:line="400" w:lineRule="exact"/>
              <w:rPr>
                <w:rFonts w:hint="eastAsia" w:ascii="仿宋_GB2312" w:eastAsia="仿宋_GB2312" w:hAnsiTheme="minorEastAsia" w:cstheme="minorEastAsia"/>
                <w:sz w:val="32"/>
                <w:szCs w:val="32"/>
              </w:rPr>
            </w:pPr>
          </w:p>
        </w:tc>
        <w:tc>
          <w:tcPr>
            <w:tcW w:w="540" w:type="dxa"/>
            <w:vMerge w:val="continue"/>
            <w:tcBorders>
              <w:top w:val="nil"/>
            </w:tcBorders>
          </w:tcPr>
          <w:p w14:paraId="334C294F">
            <w:pPr>
              <w:spacing w:line="400" w:lineRule="exact"/>
              <w:rPr>
                <w:rFonts w:hint="eastAsia" w:ascii="仿宋_GB2312" w:eastAsia="仿宋_GB2312" w:hAnsiTheme="minorEastAsia" w:cstheme="minorEastAsia"/>
                <w:sz w:val="32"/>
                <w:szCs w:val="32"/>
              </w:rPr>
            </w:pPr>
          </w:p>
        </w:tc>
        <w:tc>
          <w:tcPr>
            <w:tcW w:w="450" w:type="dxa"/>
            <w:vMerge w:val="continue"/>
            <w:tcBorders>
              <w:top w:val="nil"/>
            </w:tcBorders>
          </w:tcPr>
          <w:p w14:paraId="38BEA193">
            <w:pPr>
              <w:spacing w:line="400" w:lineRule="exact"/>
              <w:rPr>
                <w:rFonts w:hint="eastAsia" w:ascii="仿宋_GB2312" w:eastAsia="仿宋_GB2312" w:hAnsiTheme="minorEastAsia" w:cstheme="minorEastAsia"/>
                <w:sz w:val="28"/>
                <w:szCs w:val="28"/>
              </w:rPr>
            </w:pPr>
          </w:p>
        </w:tc>
        <w:tc>
          <w:tcPr>
            <w:tcW w:w="585" w:type="dxa"/>
            <w:vMerge w:val="continue"/>
            <w:tcBorders>
              <w:top w:val="nil"/>
            </w:tcBorders>
          </w:tcPr>
          <w:p w14:paraId="4420B69E">
            <w:pPr>
              <w:spacing w:line="400" w:lineRule="exact"/>
              <w:rPr>
                <w:rFonts w:hint="eastAsia" w:ascii="仿宋_GB2312" w:eastAsia="仿宋_GB2312" w:hAnsiTheme="minorEastAsia" w:cstheme="minorEastAsia"/>
                <w:sz w:val="28"/>
                <w:szCs w:val="28"/>
              </w:rPr>
            </w:pPr>
          </w:p>
        </w:tc>
        <w:tc>
          <w:tcPr>
            <w:tcW w:w="525" w:type="dxa"/>
            <w:vMerge w:val="continue"/>
            <w:tcBorders>
              <w:top w:val="nil"/>
            </w:tcBorders>
          </w:tcPr>
          <w:p w14:paraId="30C08837">
            <w:pPr>
              <w:spacing w:line="400" w:lineRule="exact"/>
              <w:rPr>
                <w:rFonts w:hint="eastAsia" w:ascii="仿宋_GB2312" w:eastAsia="仿宋_GB2312" w:hAnsiTheme="minorEastAsia" w:cstheme="minorEastAsia"/>
                <w:sz w:val="28"/>
                <w:szCs w:val="28"/>
              </w:rPr>
            </w:pPr>
          </w:p>
        </w:tc>
        <w:tc>
          <w:tcPr>
            <w:tcW w:w="600" w:type="dxa"/>
          </w:tcPr>
          <w:p w14:paraId="3E02C519">
            <w:pPr>
              <w:pStyle w:val="6"/>
              <w:spacing w:before="107" w:line="400" w:lineRule="exact"/>
              <w:ind w:left="163" w:right="144"/>
              <w:jc w:val="both"/>
              <w:rPr>
                <w:rFonts w:hint="eastAsia" w:ascii="仿宋_GB2312" w:eastAsia="仿宋_GB2312" w:hAnsiTheme="minorEastAsia" w:cstheme="minorEastAsia"/>
                <w:sz w:val="28"/>
                <w:szCs w:val="28"/>
              </w:rPr>
            </w:pPr>
            <w:r>
              <w:rPr>
                <w:rFonts w:hint="eastAsia" w:ascii="仿宋_GB2312" w:eastAsia="仿宋_GB2312" w:hAnsiTheme="minorEastAsia" w:cstheme="minorEastAsia"/>
                <w:w w:val="95"/>
                <w:sz w:val="28"/>
                <w:szCs w:val="28"/>
              </w:rPr>
              <w:t>结果维</w:t>
            </w:r>
          </w:p>
          <w:p w14:paraId="2208DE8C">
            <w:pPr>
              <w:pStyle w:val="6"/>
              <w:spacing w:before="2" w:line="400" w:lineRule="exact"/>
              <w:ind w:left="163"/>
              <w:rPr>
                <w:rFonts w:hint="eastAsia" w:ascii="仿宋_GB2312" w:eastAsia="仿宋_GB2312" w:hAnsiTheme="minorEastAsia" w:cstheme="minorEastAsia"/>
                <w:sz w:val="28"/>
                <w:szCs w:val="28"/>
              </w:rPr>
            </w:pPr>
            <w:r>
              <w:rPr>
                <w:rFonts w:hint="eastAsia" w:ascii="仿宋_GB2312" w:eastAsia="仿宋_GB2312" w:hAnsiTheme="minorEastAsia" w:cstheme="minorEastAsia"/>
                <w:w w:val="99"/>
                <w:sz w:val="28"/>
                <w:szCs w:val="28"/>
              </w:rPr>
              <w:t>持</w:t>
            </w:r>
          </w:p>
        </w:tc>
        <w:tc>
          <w:tcPr>
            <w:tcW w:w="585" w:type="dxa"/>
          </w:tcPr>
          <w:p w14:paraId="1A1ECDB7">
            <w:pPr>
              <w:pStyle w:val="6"/>
              <w:spacing w:before="107" w:line="400" w:lineRule="exact"/>
              <w:ind w:left="162" w:right="145"/>
              <w:jc w:val="both"/>
              <w:rPr>
                <w:rFonts w:hint="eastAsia" w:ascii="仿宋_GB2312" w:eastAsia="仿宋_GB2312" w:hAnsiTheme="minorEastAsia" w:cstheme="minorEastAsia"/>
                <w:sz w:val="28"/>
                <w:szCs w:val="28"/>
              </w:rPr>
            </w:pPr>
            <w:r>
              <w:rPr>
                <w:rFonts w:hint="eastAsia" w:ascii="仿宋_GB2312" w:eastAsia="仿宋_GB2312" w:hAnsiTheme="minorEastAsia" w:cstheme="minorEastAsia"/>
                <w:w w:val="95"/>
                <w:sz w:val="28"/>
                <w:szCs w:val="28"/>
              </w:rPr>
              <w:t>结果纠</w:t>
            </w:r>
          </w:p>
          <w:p w14:paraId="744B8BAC">
            <w:pPr>
              <w:pStyle w:val="6"/>
              <w:spacing w:before="2" w:line="400" w:lineRule="exact"/>
              <w:ind w:left="162"/>
              <w:rPr>
                <w:rFonts w:hint="eastAsia" w:ascii="仿宋_GB2312" w:eastAsia="仿宋_GB2312" w:hAnsiTheme="minorEastAsia" w:cstheme="minorEastAsia"/>
                <w:sz w:val="28"/>
                <w:szCs w:val="28"/>
              </w:rPr>
            </w:pPr>
            <w:r>
              <w:rPr>
                <w:rFonts w:hint="eastAsia" w:ascii="仿宋_GB2312" w:eastAsia="仿宋_GB2312" w:hAnsiTheme="minorEastAsia" w:cstheme="minorEastAsia"/>
                <w:w w:val="99"/>
                <w:sz w:val="28"/>
                <w:szCs w:val="28"/>
              </w:rPr>
              <w:t>正</w:t>
            </w:r>
          </w:p>
        </w:tc>
        <w:tc>
          <w:tcPr>
            <w:tcW w:w="570" w:type="dxa"/>
          </w:tcPr>
          <w:p w14:paraId="41403F85">
            <w:pPr>
              <w:pStyle w:val="6"/>
              <w:spacing w:before="107" w:line="400" w:lineRule="exact"/>
              <w:ind w:left="163" w:right="146"/>
              <w:jc w:val="both"/>
              <w:rPr>
                <w:rFonts w:hint="eastAsia" w:ascii="仿宋_GB2312" w:eastAsia="仿宋_GB2312" w:hAnsiTheme="minorEastAsia" w:cstheme="minorEastAsia"/>
                <w:sz w:val="28"/>
                <w:szCs w:val="28"/>
              </w:rPr>
            </w:pPr>
            <w:r>
              <w:rPr>
                <w:rFonts w:hint="eastAsia" w:ascii="仿宋_GB2312" w:eastAsia="仿宋_GB2312" w:hAnsiTheme="minorEastAsia" w:cstheme="minorEastAsia"/>
                <w:w w:val="95"/>
                <w:sz w:val="28"/>
                <w:szCs w:val="28"/>
              </w:rPr>
              <w:t>其他结</w:t>
            </w:r>
          </w:p>
          <w:p w14:paraId="294DA7AD">
            <w:pPr>
              <w:pStyle w:val="6"/>
              <w:spacing w:before="2" w:line="400" w:lineRule="exact"/>
              <w:ind w:left="163"/>
              <w:rPr>
                <w:rFonts w:hint="eastAsia" w:ascii="仿宋_GB2312" w:eastAsia="仿宋_GB2312" w:hAnsiTheme="minorEastAsia" w:cstheme="minorEastAsia"/>
                <w:sz w:val="28"/>
                <w:szCs w:val="28"/>
              </w:rPr>
            </w:pPr>
            <w:r>
              <w:rPr>
                <w:rFonts w:hint="eastAsia" w:ascii="仿宋_GB2312" w:eastAsia="仿宋_GB2312" w:hAnsiTheme="minorEastAsia" w:cstheme="minorEastAsia"/>
                <w:w w:val="99"/>
                <w:sz w:val="28"/>
                <w:szCs w:val="28"/>
              </w:rPr>
              <w:t>果</w:t>
            </w:r>
          </w:p>
        </w:tc>
        <w:tc>
          <w:tcPr>
            <w:tcW w:w="585" w:type="dxa"/>
          </w:tcPr>
          <w:p w14:paraId="60B875BA">
            <w:pPr>
              <w:pStyle w:val="6"/>
              <w:spacing w:before="107" w:line="400" w:lineRule="exact"/>
              <w:ind w:left="164" w:right="144"/>
              <w:jc w:val="both"/>
              <w:rPr>
                <w:rFonts w:hint="eastAsia" w:ascii="仿宋_GB2312" w:eastAsia="仿宋_GB2312" w:hAnsiTheme="minorEastAsia" w:cstheme="minorEastAsia"/>
                <w:sz w:val="28"/>
                <w:szCs w:val="28"/>
              </w:rPr>
            </w:pPr>
            <w:r>
              <w:rPr>
                <w:rFonts w:hint="eastAsia" w:ascii="仿宋_GB2312" w:eastAsia="仿宋_GB2312" w:hAnsiTheme="minorEastAsia" w:cstheme="minorEastAsia"/>
                <w:w w:val="95"/>
                <w:sz w:val="28"/>
                <w:szCs w:val="28"/>
              </w:rPr>
              <w:t>尚未审</w:t>
            </w:r>
          </w:p>
          <w:p w14:paraId="4E7C7F0F">
            <w:pPr>
              <w:pStyle w:val="6"/>
              <w:spacing w:before="2" w:line="400" w:lineRule="exact"/>
              <w:ind w:left="164"/>
              <w:rPr>
                <w:rFonts w:hint="eastAsia" w:ascii="仿宋_GB2312" w:eastAsia="仿宋_GB2312" w:hAnsiTheme="minorEastAsia" w:cstheme="minorEastAsia"/>
                <w:sz w:val="28"/>
                <w:szCs w:val="28"/>
              </w:rPr>
            </w:pPr>
            <w:r>
              <w:rPr>
                <w:rFonts w:hint="eastAsia" w:ascii="仿宋_GB2312" w:eastAsia="仿宋_GB2312" w:hAnsiTheme="minorEastAsia" w:cstheme="minorEastAsia"/>
                <w:w w:val="99"/>
                <w:sz w:val="28"/>
                <w:szCs w:val="28"/>
              </w:rPr>
              <w:t>结</w:t>
            </w:r>
          </w:p>
        </w:tc>
        <w:tc>
          <w:tcPr>
            <w:tcW w:w="660" w:type="dxa"/>
          </w:tcPr>
          <w:p w14:paraId="1E574F1A">
            <w:pPr>
              <w:pStyle w:val="6"/>
              <w:spacing w:line="400" w:lineRule="exact"/>
              <w:rPr>
                <w:rFonts w:hint="eastAsia" w:ascii="仿宋_GB2312" w:eastAsia="仿宋_GB2312" w:hAnsiTheme="minorEastAsia" w:cstheme="minorEastAsia"/>
                <w:sz w:val="28"/>
                <w:szCs w:val="28"/>
              </w:rPr>
            </w:pPr>
          </w:p>
          <w:p w14:paraId="427310B3">
            <w:pPr>
              <w:pStyle w:val="6"/>
              <w:spacing w:line="400" w:lineRule="exact"/>
              <w:rPr>
                <w:rFonts w:hint="eastAsia" w:ascii="仿宋_GB2312" w:eastAsia="仿宋_GB2312" w:hAnsiTheme="minorEastAsia" w:cstheme="minorEastAsia"/>
                <w:sz w:val="28"/>
                <w:szCs w:val="28"/>
              </w:rPr>
            </w:pPr>
          </w:p>
          <w:p w14:paraId="0C7ECC55">
            <w:pPr>
              <w:pStyle w:val="6"/>
              <w:spacing w:before="1" w:line="400" w:lineRule="exact"/>
              <w:ind w:left="162" w:right="146"/>
              <w:rPr>
                <w:rFonts w:hint="eastAsia" w:ascii="仿宋_GB2312" w:eastAsia="仿宋_GB2312" w:hAnsiTheme="minorEastAsia" w:cstheme="minorEastAsia"/>
                <w:sz w:val="28"/>
                <w:szCs w:val="28"/>
              </w:rPr>
            </w:pPr>
            <w:r>
              <w:rPr>
                <w:rFonts w:hint="eastAsia" w:ascii="仿宋_GB2312" w:eastAsia="仿宋_GB2312" w:hAnsiTheme="minorEastAsia" w:cstheme="minorEastAsia"/>
                <w:w w:val="95"/>
                <w:sz w:val="28"/>
                <w:szCs w:val="28"/>
              </w:rPr>
              <w:t>总计</w:t>
            </w:r>
          </w:p>
        </w:tc>
        <w:tc>
          <w:tcPr>
            <w:tcW w:w="540" w:type="dxa"/>
          </w:tcPr>
          <w:p w14:paraId="1A13E8D0">
            <w:pPr>
              <w:pStyle w:val="6"/>
              <w:spacing w:before="107" w:line="400" w:lineRule="exact"/>
              <w:ind w:left="165" w:right="144"/>
              <w:jc w:val="both"/>
              <w:rPr>
                <w:rFonts w:hint="eastAsia" w:ascii="仿宋_GB2312" w:eastAsia="仿宋_GB2312" w:hAnsiTheme="minorEastAsia" w:cstheme="minorEastAsia"/>
                <w:sz w:val="28"/>
                <w:szCs w:val="28"/>
              </w:rPr>
            </w:pPr>
            <w:r>
              <w:rPr>
                <w:rFonts w:hint="eastAsia" w:ascii="仿宋_GB2312" w:eastAsia="仿宋_GB2312" w:hAnsiTheme="minorEastAsia" w:cstheme="minorEastAsia"/>
                <w:w w:val="95"/>
                <w:sz w:val="28"/>
                <w:szCs w:val="28"/>
              </w:rPr>
              <w:t>结果维</w:t>
            </w:r>
          </w:p>
          <w:p w14:paraId="116001B6">
            <w:pPr>
              <w:pStyle w:val="6"/>
              <w:spacing w:before="2" w:line="400" w:lineRule="exact"/>
              <w:ind w:left="165"/>
              <w:rPr>
                <w:rFonts w:hint="eastAsia" w:ascii="仿宋_GB2312" w:eastAsia="仿宋_GB2312" w:hAnsiTheme="minorEastAsia" w:cstheme="minorEastAsia"/>
                <w:sz w:val="28"/>
                <w:szCs w:val="28"/>
              </w:rPr>
            </w:pPr>
            <w:r>
              <w:rPr>
                <w:rFonts w:hint="eastAsia" w:ascii="仿宋_GB2312" w:eastAsia="仿宋_GB2312" w:hAnsiTheme="minorEastAsia" w:cstheme="minorEastAsia"/>
                <w:w w:val="99"/>
                <w:sz w:val="28"/>
                <w:szCs w:val="28"/>
              </w:rPr>
              <w:t>持</w:t>
            </w:r>
          </w:p>
        </w:tc>
        <w:tc>
          <w:tcPr>
            <w:tcW w:w="525" w:type="dxa"/>
          </w:tcPr>
          <w:p w14:paraId="75E86E89">
            <w:pPr>
              <w:pStyle w:val="6"/>
              <w:spacing w:before="107" w:line="400" w:lineRule="exact"/>
              <w:ind w:left="164" w:right="145"/>
              <w:jc w:val="both"/>
              <w:rPr>
                <w:rFonts w:hint="eastAsia" w:ascii="仿宋_GB2312" w:eastAsia="仿宋_GB2312" w:hAnsiTheme="minorEastAsia" w:cstheme="minorEastAsia"/>
                <w:sz w:val="28"/>
                <w:szCs w:val="28"/>
              </w:rPr>
            </w:pPr>
            <w:r>
              <w:rPr>
                <w:rFonts w:hint="eastAsia" w:ascii="仿宋_GB2312" w:eastAsia="仿宋_GB2312" w:hAnsiTheme="minorEastAsia" w:cstheme="minorEastAsia"/>
                <w:w w:val="95"/>
                <w:sz w:val="28"/>
                <w:szCs w:val="28"/>
              </w:rPr>
              <w:t>结果纠</w:t>
            </w:r>
          </w:p>
          <w:p w14:paraId="0BDC8DA8">
            <w:pPr>
              <w:pStyle w:val="6"/>
              <w:spacing w:before="2" w:line="400" w:lineRule="exact"/>
              <w:ind w:left="164"/>
              <w:rPr>
                <w:rFonts w:hint="eastAsia" w:ascii="仿宋_GB2312" w:eastAsia="仿宋_GB2312" w:hAnsiTheme="minorEastAsia" w:cstheme="minorEastAsia"/>
                <w:sz w:val="28"/>
                <w:szCs w:val="28"/>
              </w:rPr>
            </w:pPr>
            <w:r>
              <w:rPr>
                <w:rFonts w:hint="eastAsia" w:ascii="仿宋_GB2312" w:eastAsia="仿宋_GB2312" w:hAnsiTheme="minorEastAsia" w:cstheme="minorEastAsia"/>
                <w:w w:val="99"/>
                <w:sz w:val="28"/>
                <w:szCs w:val="28"/>
              </w:rPr>
              <w:t>正</w:t>
            </w:r>
          </w:p>
        </w:tc>
        <w:tc>
          <w:tcPr>
            <w:tcW w:w="570" w:type="dxa"/>
          </w:tcPr>
          <w:p w14:paraId="2316BFE2">
            <w:pPr>
              <w:pStyle w:val="6"/>
              <w:spacing w:before="107" w:line="400" w:lineRule="exact"/>
              <w:ind w:left="163" w:right="146"/>
              <w:jc w:val="both"/>
              <w:rPr>
                <w:rFonts w:hint="eastAsia" w:ascii="仿宋_GB2312" w:eastAsia="仿宋_GB2312" w:hAnsiTheme="minorEastAsia" w:cstheme="minorEastAsia"/>
                <w:sz w:val="28"/>
                <w:szCs w:val="28"/>
              </w:rPr>
            </w:pPr>
            <w:r>
              <w:rPr>
                <w:rFonts w:hint="eastAsia" w:ascii="仿宋_GB2312" w:eastAsia="仿宋_GB2312" w:hAnsiTheme="minorEastAsia" w:cstheme="minorEastAsia"/>
                <w:w w:val="95"/>
                <w:sz w:val="28"/>
                <w:szCs w:val="28"/>
              </w:rPr>
              <w:t>其他结</w:t>
            </w:r>
          </w:p>
          <w:p w14:paraId="68DD31FB">
            <w:pPr>
              <w:pStyle w:val="6"/>
              <w:spacing w:before="2" w:line="400" w:lineRule="exact"/>
              <w:ind w:left="163"/>
              <w:rPr>
                <w:rFonts w:hint="eastAsia" w:ascii="仿宋_GB2312" w:eastAsia="仿宋_GB2312" w:hAnsiTheme="minorEastAsia" w:cstheme="minorEastAsia"/>
                <w:sz w:val="28"/>
                <w:szCs w:val="28"/>
              </w:rPr>
            </w:pPr>
            <w:r>
              <w:rPr>
                <w:rFonts w:hint="eastAsia" w:ascii="仿宋_GB2312" w:eastAsia="仿宋_GB2312" w:hAnsiTheme="minorEastAsia" w:cstheme="minorEastAsia"/>
                <w:w w:val="99"/>
                <w:sz w:val="28"/>
                <w:szCs w:val="28"/>
              </w:rPr>
              <w:t>果</w:t>
            </w:r>
          </w:p>
        </w:tc>
        <w:tc>
          <w:tcPr>
            <w:tcW w:w="600" w:type="dxa"/>
          </w:tcPr>
          <w:p w14:paraId="36BC2E88">
            <w:pPr>
              <w:pStyle w:val="6"/>
              <w:spacing w:before="107" w:line="400" w:lineRule="exact"/>
              <w:ind w:left="163" w:right="146"/>
              <w:jc w:val="both"/>
              <w:rPr>
                <w:rFonts w:hint="eastAsia" w:ascii="仿宋_GB2312" w:eastAsia="仿宋_GB2312" w:hAnsiTheme="minorEastAsia" w:cstheme="minorEastAsia"/>
                <w:sz w:val="28"/>
                <w:szCs w:val="28"/>
              </w:rPr>
            </w:pPr>
            <w:r>
              <w:rPr>
                <w:rFonts w:hint="eastAsia" w:ascii="仿宋_GB2312" w:eastAsia="仿宋_GB2312" w:hAnsiTheme="minorEastAsia" w:cstheme="minorEastAsia"/>
                <w:w w:val="95"/>
                <w:sz w:val="28"/>
                <w:szCs w:val="28"/>
              </w:rPr>
              <w:t>尚未审</w:t>
            </w:r>
          </w:p>
          <w:p w14:paraId="73EAB433">
            <w:pPr>
              <w:pStyle w:val="6"/>
              <w:spacing w:before="2" w:line="400" w:lineRule="exact"/>
              <w:ind w:left="163"/>
              <w:rPr>
                <w:rFonts w:hint="eastAsia" w:ascii="仿宋_GB2312" w:eastAsia="仿宋_GB2312" w:hAnsiTheme="minorEastAsia" w:cstheme="minorEastAsia"/>
                <w:sz w:val="28"/>
                <w:szCs w:val="28"/>
              </w:rPr>
            </w:pPr>
            <w:r>
              <w:rPr>
                <w:rFonts w:hint="eastAsia" w:ascii="仿宋_GB2312" w:eastAsia="仿宋_GB2312" w:hAnsiTheme="minorEastAsia" w:cstheme="minorEastAsia"/>
                <w:w w:val="99"/>
                <w:sz w:val="28"/>
                <w:szCs w:val="28"/>
              </w:rPr>
              <w:t>结</w:t>
            </w:r>
          </w:p>
        </w:tc>
        <w:tc>
          <w:tcPr>
            <w:tcW w:w="435" w:type="dxa"/>
          </w:tcPr>
          <w:p w14:paraId="3EA77125">
            <w:pPr>
              <w:pStyle w:val="6"/>
              <w:spacing w:line="400" w:lineRule="exact"/>
              <w:rPr>
                <w:rFonts w:hint="eastAsia" w:ascii="仿宋_GB2312" w:eastAsia="仿宋_GB2312" w:hAnsiTheme="minorEastAsia" w:cstheme="minorEastAsia"/>
                <w:sz w:val="28"/>
                <w:szCs w:val="28"/>
              </w:rPr>
            </w:pPr>
          </w:p>
          <w:p w14:paraId="590DDAF9">
            <w:pPr>
              <w:pStyle w:val="6"/>
              <w:spacing w:line="400" w:lineRule="exact"/>
              <w:rPr>
                <w:rFonts w:hint="eastAsia" w:ascii="仿宋_GB2312" w:eastAsia="仿宋_GB2312" w:hAnsiTheme="minorEastAsia" w:cstheme="minorEastAsia"/>
                <w:sz w:val="28"/>
                <w:szCs w:val="28"/>
              </w:rPr>
            </w:pPr>
          </w:p>
          <w:p w14:paraId="2243B767">
            <w:pPr>
              <w:pStyle w:val="6"/>
              <w:spacing w:before="1" w:line="400" w:lineRule="exact"/>
              <w:ind w:left="165" w:right="144"/>
              <w:rPr>
                <w:rFonts w:hint="eastAsia" w:ascii="仿宋_GB2312" w:eastAsia="仿宋_GB2312" w:hAnsiTheme="minorEastAsia" w:cstheme="minorEastAsia"/>
                <w:sz w:val="28"/>
                <w:szCs w:val="28"/>
              </w:rPr>
            </w:pPr>
            <w:r>
              <w:rPr>
                <w:rFonts w:hint="eastAsia" w:ascii="仿宋_GB2312" w:eastAsia="仿宋_GB2312" w:hAnsiTheme="minorEastAsia" w:cstheme="minorEastAsia"/>
                <w:w w:val="95"/>
                <w:sz w:val="28"/>
                <w:szCs w:val="28"/>
              </w:rPr>
              <w:t>总计</w:t>
            </w:r>
          </w:p>
        </w:tc>
      </w:tr>
      <w:tr w14:paraId="7DF5559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37" w:hRule="atLeast"/>
        </w:trPr>
        <w:tc>
          <w:tcPr>
            <w:tcW w:w="454" w:type="dxa"/>
          </w:tcPr>
          <w:p w14:paraId="33DCF0D6">
            <w:pPr>
              <w:pStyle w:val="6"/>
              <w:spacing w:line="400" w:lineRule="exact"/>
              <w:jc w:val="center"/>
              <w:rPr>
                <w:rFonts w:hint="eastAsia" w:ascii="仿宋_GB2312" w:eastAsia="仿宋_GB2312" w:hAnsiTheme="minorEastAsia" w:cstheme="minorEastAsia"/>
                <w:sz w:val="32"/>
                <w:szCs w:val="32"/>
                <w:lang w:val="en-US"/>
              </w:rPr>
            </w:pPr>
            <w:r>
              <w:rPr>
                <w:rFonts w:hint="eastAsia" w:ascii="仿宋_GB2312" w:eastAsia="仿宋_GB2312" w:hAnsiTheme="minorEastAsia" w:cstheme="minorEastAsia"/>
                <w:sz w:val="32"/>
                <w:szCs w:val="32"/>
                <w:lang w:val="en-US"/>
              </w:rPr>
              <w:t>0</w:t>
            </w:r>
          </w:p>
        </w:tc>
        <w:tc>
          <w:tcPr>
            <w:tcW w:w="540" w:type="dxa"/>
          </w:tcPr>
          <w:p w14:paraId="7977E9C1">
            <w:pPr>
              <w:pStyle w:val="6"/>
              <w:spacing w:line="400" w:lineRule="exact"/>
              <w:jc w:val="center"/>
              <w:rPr>
                <w:rFonts w:hint="eastAsia" w:ascii="仿宋_GB2312" w:eastAsia="仿宋_GB2312" w:hAnsiTheme="minorEastAsia" w:cstheme="minorEastAsia"/>
                <w:sz w:val="32"/>
                <w:szCs w:val="32"/>
                <w:lang w:val="en-US"/>
              </w:rPr>
            </w:pPr>
            <w:r>
              <w:rPr>
                <w:rFonts w:hint="eastAsia" w:ascii="仿宋_GB2312" w:eastAsia="仿宋_GB2312" w:hAnsiTheme="minorEastAsia" w:cstheme="minorEastAsia"/>
                <w:sz w:val="32"/>
                <w:szCs w:val="32"/>
                <w:lang w:val="en-US"/>
              </w:rPr>
              <w:t>0</w:t>
            </w:r>
          </w:p>
        </w:tc>
        <w:tc>
          <w:tcPr>
            <w:tcW w:w="450" w:type="dxa"/>
          </w:tcPr>
          <w:p w14:paraId="4A73BABE">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585" w:type="dxa"/>
          </w:tcPr>
          <w:p w14:paraId="4A36A089">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525" w:type="dxa"/>
          </w:tcPr>
          <w:p w14:paraId="2A87E45E">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00" w:type="dxa"/>
          </w:tcPr>
          <w:p w14:paraId="58C1FD9B">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585" w:type="dxa"/>
          </w:tcPr>
          <w:p w14:paraId="4566C7B5">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570" w:type="dxa"/>
          </w:tcPr>
          <w:p w14:paraId="17EDB78A">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585" w:type="dxa"/>
          </w:tcPr>
          <w:p w14:paraId="1132AB88">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60" w:type="dxa"/>
          </w:tcPr>
          <w:p w14:paraId="5CD45ACD">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540" w:type="dxa"/>
          </w:tcPr>
          <w:p w14:paraId="44646126">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525" w:type="dxa"/>
          </w:tcPr>
          <w:p w14:paraId="4DDA9E41">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570" w:type="dxa"/>
          </w:tcPr>
          <w:p w14:paraId="74DA65BB">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00" w:type="dxa"/>
          </w:tcPr>
          <w:p w14:paraId="383F27B3">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35" w:type="dxa"/>
          </w:tcPr>
          <w:p w14:paraId="6F129944">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r>
    </w:tbl>
    <w:p w14:paraId="6E8F9669">
      <w:pPr>
        <w:spacing w:line="600" w:lineRule="exact"/>
        <w:rPr>
          <w:rFonts w:hint="eastAsia" w:ascii="仿宋_GB2312" w:eastAsia="仿宋_GB2312" w:hAnsiTheme="minorEastAsia" w:cstheme="minorEastAsia"/>
          <w:sz w:val="32"/>
          <w:szCs w:val="32"/>
        </w:rPr>
        <w:sectPr>
          <w:pgSz w:w="11910" w:h="16840"/>
          <w:pgMar w:top="1440" w:right="1800" w:bottom="1440" w:left="1800" w:header="720" w:footer="720" w:gutter="0"/>
          <w:cols w:space="720" w:num="1"/>
        </w:sectPr>
      </w:pPr>
    </w:p>
    <w:p w14:paraId="535B8CE1">
      <w:pPr>
        <w:pStyle w:val="2"/>
        <w:spacing w:before="1" w:line="580" w:lineRule="exact"/>
        <w:ind w:left="0" w:leftChars="0" w:firstLine="640" w:firstLineChars="200"/>
        <w:rPr>
          <w:rFonts w:cstheme="minorEastAsia"/>
        </w:rPr>
      </w:pPr>
      <w:r>
        <w:rPr>
          <w:rFonts w:hint="eastAsia" w:cstheme="minorEastAsia"/>
        </w:rPr>
        <w:t>五、存在的主要问题及改进情况</w:t>
      </w:r>
    </w:p>
    <w:p w14:paraId="00655919">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 w:beforeAutospacing="0" w:after="225" w:afterAutospacing="0" w:line="580" w:lineRule="atLeast"/>
        <w:ind w:left="0" w:right="0" w:firstLine="640"/>
        <w:rPr>
          <w:rFonts w:hint="eastAsia" w:ascii="微软雅黑" w:hAnsi="微软雅黑" w:eastAsia="微软雅黑" w:cs="微软雅黑"/>
          <w:i w:val="0"/>
          <w:iCs w:val="0"/>
          <w:caps w:val="0"/>
          <w:color w:val="000000"/>
          <w:spacing w:val="0"/>
          <w:sz w:val="26"/>
          <w:szCs w:val="26"/>
        </w:rPr>
      </w:pPr>
      <w:bookmarkStart w:id="0" w:name="_GoBack"/>
      <w:bookmarkEnd w:id="0"/>
      <w:r>
        <w:rPr>
          <w:rFonts w:ascii="仿宋_GB2312" w:hAnsi="微软雅黑" w:eastAsia="仿宋_GB2312" w:cs="仿宋_GB2312"/>
          <w:i w:val="0"/>
          <w:iCs w:val="0"/>
          <w:caps w:val="0"/>
          <w:color w:val="000000"/>
          <w:spacing w:val="0"/>
          <w:sz w:val="32"/>
          <w:szCs w:val="32"/>
          <w:bdr w:val="none" w:color="auto" w:sz="0" w:space="0"/>
          <w:shd w:val="clear" w:fill="FFFFFF"/>
        </w:rPr>
        <w:t>存在的主要问题</w:t>
      </w:r>
      <w:r>
        <w:rPr>
          <w:rFonts w:hint="eastAsia" w:ascii="仿宋_GB2312" w:hAnsi="微软雅黑" w:eastAsia="仿宋_GB2312" w:cs="仿宋_GB2312"/>
          <w:i w:val="0"/>
          <w:iCs w:val="0"/>
          <w:caps w:val="0"/>
          <w:color w:val="000000"/>
          <w:spacing w:val="0"/>
          <w:sz w:val="32"/>
          <w:szCs w:val="32"/>
          <w:bdr w:val="none" w:color="auto" w:sz="0" w:space="0"/>
          <w:shd w:val="clear" w:fill="FFFFFF"/>
        </w:rPr>
        <w:t>:一是信息公开的内容选择上还不够均衡，质量不高。二是信息公开的力度有待进一步加大，更新有时还不够及时。</w:t>
      </w:r>
    </w:p>
    <w:p w14:paraId="4827C727">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 w:beforeAutospacing="0" w:after="225" w:afterAutospacing="0" w:line="580" w:lineRule="atLeast"/>
        <w:ind w:left="0" w:right="0" w:firstLine="640"/>
        <w:rPr>
          <w:rFonts w:hint="eastAsia" w:ascii="微软雅黑" w:hAnsi="微软雅黑" w:eastAsia="微软雅黑" w:cs="微软雅黑"/>
          <w:i w:val="0"/>
          <w:iCs w:val="0"/>
          <w:caps w:val="0"/>
          <w:color w:val="000000"/>
          <w:spacing w:val="0"/>
          <w:sz w:val="26"/>
          <w:szCs w:val="26"/>
        </w:rPr>
      </w:pPr>
      <w:r>
        <w:rPr>
          <w:rFonts w:hint="eastAsia" w:ascii="仿宋_GB2312" w:hAnsi="微软雅黑" w:eastAsia="仿宋_GB2312" w:cs="仿宋_GB2312"/>
          <w:i w:val="0"/>
          <w:iCs w:val="0"/>
          <w:caps w:val="0"/>
          <w:color w:val="000000"/>
          <w:spacing w:val="0"/>
          <w:sz w:val="32"/>
          <w:szCs w:val="32"/>
          <w:bdr w:val="none" w:color="auto" w:sz="0" w:space="0"/>
          <w:shd w:val="clear" w:fill="FFFFFF"/>
        </w:rPr>
        <w:t>改进情况：2024年，我们将按照高安市政府和上级部门的有关要求，立足实际，多措并举，统筹做好信息公开相关工作。一是严把质量关，加强内容题材与质量把关，以社会高度关注的焦点重点问题作为突破口，全面、系统地公布政务公开事项;二是</w:t>
      </w:r>
      <w:r>
        <w:rPr>
          <w:rFonts w:hint="eastAsia" w:ascii="仿宋" w:hAnsi="仿宋" w:eastAsia="仿宋" w:cs="仿宋"/>
          <w:i w:val="0"/>
          <w:iCs w:val="0"/>
          <w:caps w:val="0"/>
          <w:color w:val="000000"/>
          <w:spacing w:val="0"/>
          <w:sz w:val="32"/>
          <w:szCs w:val="32"/>
          <w:bdr w:val="none" w:color="auto" w:sz="0" w:space="0"/>
          <w:shd w:val="clear" w:fill="FFFFFF"/>
        </w:rPr>
        <w:t>加强培训交流，提升工作成效。加大信息公开学习培训力度，提高业务水平。加强与上级部门的对接沟通，积极参加上级部门组织的有关培训，认真听取市政府办政务公开科反馈意见建议，做到信息公开及时、准确和全面。</w:t>
      </w:r>
    </w:p>
    <w:p w14:paraId="4CDB8C03">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 w:beforeAutospacing="0" w:after="225" w:afterAutospacing="0" w:line="580" w:lineRule="atLeast"/>
        <w:ind w:left="0" w:right="0" w:firstLine="640"/>
        <w:rPr>
          <w:rFonts w:hint="eastAsia" w:ascii="微软雅黑" w:hAnsi="微软雅黑" w:eastAsia="微软雅黑" w:cs="微软雅黑"/>
          <w:i w:val="0"/>
          <w:iCs w:val="0"/>
          <w:caps w:val="0"/>
          <w:color w:val="000000"/>
          <w:spacing w:val="0"/>
          <w:sz w:val="26"/>
          <w:szCs w:val="26"/>
        </w:rPr>
      </w:pPr>
      <w:r>
        <w:rPr>
          <w:rFonts w:hint="eastAsia" w:ascii="黑体" w:hAnsi="宋体" w:eastAsia="黑体" w:cs="黑体"/>
          <w:i w:val="0"/>
          <w:iCs w:val="0"/>
          <w:caps w:val="0"/>
          <w:color w:val="000000"/>
          <w:spacing w:val="0"/>
          <w:sz w:val="32"/>
          <w:szCs w:val="32"/>
          <w:bdr w:val="none" w:color="auto" w:sz="0" w:space="0"/>
          <w:shd w:val="clear" w:fill="FFFFFF"/>
        </w:rPr>
        <w:t>六、其他需要报告的事项</w:t>
      </w:r>
    </w:p>
    <w:p w14:paraId="2E36C6BF">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 w:beforeAutospacing="0" w:after="225" w:afterAutospacing="0" w:line="580" w:lineRule="atLeast"/>
        <w:ind w:left="0" w:right="0" w:firstLine="640"/>
        <w:rPr>
          <w:rFonts w:hint="eastAsia" w:ascii="微软雅黑" w:hAnsi="微软雅黑" w:eastAsia="微软雅黑" w:cs="微软雅黑"/>
          <w:i w:val="0"/>
          <w:iCs w:val="0"/>
          <w:caps w:val="0"/>
          <w:color w:val="000000"/>
          <w:spacing w:val="0"/>
          <w:sz w:val="26"/>
          <w:szCs w:val="26"/>
        </w:rPr>
      </w:pPr>
      <w:r>
        <w:rPr>
          <w:rFonts w:hint="eastAsia" w:ascii="仿宋_GB2312" w:hAnsi="微软雅黑" w:eastAsia="仿宋_GB2312" w:cs="仿宋_GB2312"/>
          <w:i w:val="0"/>
          <w:iCs w:val="0"/>
          <w:caps w:val="0"/>
          <w:color w:val="000000"/>
          <w:spacing w:val="0"/>
          <w:sz w:val="32"/>
          <w:szCs w:val="32"/>
          <w:bdr w:val="none" w:color="auto" w:sz="0" w:space="0"/>
          <w:shd w:val="clear" w:fill="FFFFFF"/>
        </w:rPr>
        <w:t>2024年我局无其他需要报告事项。</w:t>
      </w:r>
    </w:p>
    <w:p w14:paraId="182C97C1">
      <w:pPr>
        <w:rPr>
          <w:rFonts w:hint="eastAsia" w:ascii="仿宋_GB2312" w:eastAsia="仿宋_GB2312" w:hAnsiTheme="minorEastAsia" w:cstheme="minorEastAsia"/>
          <w:color w:val="000000"/>
          <w:sz w:val="32"/>
          <w:szCs w:val="32"/>
          <w:shd w:val="clear" w:color="auto" w:fill="FFFFFF"/>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Q5NDYzYTE2OTUzZTYwOTQ1ZjI1NzZhMWRmZDI5YjQifQ=="/>
  </w:docVars>
  <w:rsids>
    <w:rsidRoot w:val="0EA96C22"/>
    <w:rsid w:val="0EA96C22"/>
    <w:rsid w:val="6A7D43A3"/>
    <w:rsid w:val="6F0552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pPr>
    <w:rPr>
      <w:rFonts w:ascii="楷体_GB2312" w:hAnsi="楷体_GB2312" w:eastAsia="楷体_GB2312" w:cs="楷体_GB2312"/>
      <w:sz w:val="22"/>
      <w:szCs w:val="22"/>
      <w:lang w:val="zh-CN" w:eastAsia="zh-CN" w:bidi="zh-CN"/>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pPr>
      <w:ind w:left="1136"/>
    </w:pPr>
    <w:rPr>
      <w:rFonts w:ascii="黑体" w:hAnsi="黑体" w:eastAsia="黑体" w:cs="黑体"/>
      <w:sz w:val="32"/>
      <w:szCs w:val="32"/>
    </w:rPr>
  </w:style>
  <w:style w:type="paragraph" w:styleId="3">
    <w:name w:val="Normal (Web)"/>
    <w:basedOn w:val="1"/>
    <w:qFormat/>
    <w:uiPriority w:val="0"/>
    <w:pPr>
      <w:spacing w:beforeAutospacing="1" w:afterAutospacing="1"/>
    </w:pPr>
    <w:rPr>
      <w:rFonts w:cs="Times New Roman"/>
      <w:sz w:val="24"/>
      <w:lang w:val="en-US" w:bidi="ar-SA"/>
    </w:rPr>
  </w:style>
  <w:style w:type="paragraph" w:customStyle="1" w:styleId="6">
    <w:name w:val="Table Paragraph"/>
    <w:basedOn w:val="1"/>
    <w:qFormat/>
    <w:uiPriority w:val="1"/>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2356</Words>
  <Characters>2495</Characters>
  <Lines>0</Lines>
  <Paragraphs>0</Paragraphs>
  <TotalTime>13</TotalTime>
  <ScaleCrop>false</ScaleCrop>
  <LinksUpToDate>false</LinksUpToDate>
  <CharactersWithSpaces>2555</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2023-01-12T07:47:00Z</dcterms:created>
  <dc:creator>多多不是狗</dc:creator>
  <cp:lastModifiedBy>胡亚文</cp:lastModifiedBy>
  <cp:lastPrinted>2023-01-12T07:59:00Z</cp:lastPrinted>
  <dcterms:modified xsi:type="dcterms:W3CDTF">2025-01-03T01:15:51Z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EB41B5C45EB745CC9D3C389908A1C1DE</vt:lpwstr>
  </property>
  <property fmtid="{D5CDD505-2E9C-101B-9397-08002B2CF9AE}" pid="4" name="KSOTemplateDocerSaveRecord">
    <vt:lpwstr>eyJoZGlkIjoiOGQ5NDYzYTE2OTUzZTYwOTQ1ZjI1NzZhMWRmZDI5YjQiLCJ1c2VySWQiOiIzMjM4MDM4MzkifQ==</vt:lpwstr>
  </property>
</Properties>
</file>