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楷体_GB2312" w:hAnsi="楷体_GB2312" w:eastAsia="楷体_GB2312" w:cs="楷体_GB2312"/>
          <w:b/>
          <w:bCs/>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bCs/>
          <w:i w:val="0"/>
          <w:caps w:val="0"/>
          <w:color w:val="000000" w:themeColor="text1"/>
          <w:spacing w:val="0"/>
          <w:kern w:val="0"/>
          <w:sz w:val="32"/>
          <w:szCs w:val="32"/>
          <w:shd w:val="clear" w:fill="FFFFFF"/>
          <w:lang w:val="en-US" w:eastAsia="zh-CN" w:bidi="ar"/>
          <w14:textFill>
            <w14:solidFill>
              <w14:schemeClr w14:val="tx1"/>
            </w14:solidFill>
          </w14:textFill>
        </w:rPr>
        <w:t>高安市汪家圩乡人民政府2025年</w:t>
      </w:r>
      <w:r>
        <w:rPr>
          <w:rFonts w:hint="eastAsia" w:ascii="楷体_GB2312" w:hAnsi="楷体_GB2312" w:eastAsia="楷体_GB2312" w:cs="楷体_GB2312"/>
          <w:b/>
          <w:bCs/>
          <w:i w:val="0"/>
          <w:caps w:val="0"/>
          <w:color w:val="000000" w:themeColor="text1"/>
          <w:spacing w:val="0"/>
          <w:kern w:val="0"/>
          <w:sz w:val="32"/>
          <w:szCs w:val="32"/>
          <w:shd w:val="clear" w:fill="FFFFFF"/>
          <w:lang w:val="en-US" w:eastAsia="zh-CN" w:bidi="ar"/>
          <w14:textFill>
            <w14:solidFill>
              <w14:schemeClr w14:val="tx1"/>
            </w14:solidFill>
          </w14:textFill>
        </w:rPr>
        <w:t>政府</w:t>
      </w:r>
      <w:bookmarkStart w:id="0" w:name="_GoBack"/>
      <w:bookmarkEnd w:id="0"/>
      <w:r>
        <w:rPr>
          <w:rFonts w:hint="eastAsia" w:ascii="楷体_GB2312" w:hAnsi="楷体_GB2312" w:eastAsia="楷体_GB2312" w:cs="楷体_GB2312"/>
          <w:b/>
          <w:bCs/>
          <w:i w:val="0"/>
          <w:caps w:val="0"/>
          <w:color w:val="000000" w:themeColor="text1"/>
          <w:spacing w:val="0"/>
          <w:kern w:val="0"/>
          <w:sz w:val="32"/>
          <w:szCs w:val="32"/>
          <w:shd w:val="clear" w:fill="FFFFFF"/>
          <w:lang w:val="en-US" w:eastAsia="zh-CN" w:bidi="ar"/>
          <w14:textFill>
            <w14:solidFill>
              <w14:schemeClr w14:val="tx1"/>
            </w14:solidFill>
          </w14:textFill>
        </w:rPr>
        <w:t>信息公开工作年度报告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themeFill="background1"/>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p>
    <w:p>
      <w:pPr>
        <w:pStyle w:val="2"/>
        <w:rPr>
          <w:rFonts w:hint="eastAsia" w:ascii="仿宋_GB2312" w:hAnsi="仿宋_GB2312" w:cs="仿宋_GB2312"/>
          <w:i w:val="0"/>
          <w:iCs w:val="0"/>
          <w:caps w:val="0"/>
          <w:color w:val="000000"/>
          <w:spacing w:val="0"/>
          <w:kern w:val="0"/>
          <w:sz w:val="32"/>
          <w:szCs w:val="32"/>
          <w:shd w:val="clear" w:fill="FFFFFF"/>
          <w:lang w:val="en-US" w:eastAsia="zh-CN" w:bidi="ar"/>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202</w:t>
      </w: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5</w:t>
      </w: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年度，汪家圩乡人民政府在</w:t>
      </w: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高安</w:t>
      </w: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市委、市政府的坚强领导下，在市政务公开办的精心指导下，认真贯彻落实《中华人民共和国政府信息公开条例》（国务院令第711号）和宜春市政府信息公开工作年报有关安排要求，紧紧围绕政务公开工作要求及全乡重点工作和群众关切热点问题，扎实推进各项工作，致力于打造透明、高效的服务型政府。现</w:t>
      </w: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公布汪家圩</w:t>
      </w: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乡</w:t>
      </w: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人民政府</w:t>
      </w: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202</w:t>
      </w: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5</w:t>
      </w: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年政</w:t>
      </w: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府信息</w:t>
      </w: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公开工作</w:t>
      </w: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年度</w:t>
      </w: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报告</w:t>
      </w: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。本报</w:t>
      </w: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告</w:t>
      </w: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使用数据统计期限为2025年1月1日至2025年12月31日。如对本报告有任何疑问，请与高安市汪家圩乡人民政府党政办公室联系（地址：汪家大道88号，邮编330800，电话：0795-5762106）</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firstLine="643" w:firstLineChars="200"/>
        <w:jc w:val="both"/>
        <w:textAlignment w:val="auto"/>
        <w:rPr>
          <w:rFonts w:hint="eastAsia" w:ascii="楷体_GB2312" w:hAnsi="楷体_GB2312" w:eastAsia="楷体_GB2312" w:cs="楷体_GB2312"/>
          <w:b/>
          <w:bCs/>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bCs/>
          <w:i w:val="0"/>
          <w:caps w:val="0"/>
          <w:color w:val="000000" w:themeColor="text1"/>
          <w:spacing w:val="0"/>
          <w:kern w:val="0"/>
          <w:sz w:val="32"/>
          <w:szCs w:val="32"/>
          <w:shd w:val="clear" w:fill="FFFFFF"/>
          <w:lang w:val="en-US" w:eastAsia="zh-CN" w:bidi="ar"/>
          <w14:textFill>
            <w14:solidFill>
              <w14:schemeClr w14:val="tx1"/>
            </w14:solidFill>
          </w14:textFill>
        </w:rPr>
        <w:t>总体情况</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default"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2025年，汪家圩乡人民政府坚持以习近平新时代中国特色社会主义思想为指导，全面贯彻党的二十大精神和习近平总书记视察江西重要讲话精神，持续加强政府信息主动公开力度，进一步深化公开内容，扎实推进政府信息公开工作有序开展。</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一）主动公开</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default"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汪家圩乡人民政府全面推进决策公开、执行公开、服务公开、管理公开和结果公开。同时聚焦优化营商环境，重大项目建设等重点领域，不断拓宽政务公开覆盖范围，优化专栏设置，集中公开相关政策，亮点举措，工作动态等坚持做到高效回应社会关切。</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2025年，汪家圩乡人民政府致力于打造一个更加开放、透明、高效的政府形象，坚持信息内容深化，我乡重新梳理了主动公开服务事项，公开信息总数为631条，受理依申请公开申请0件。主要是机构简介、机构职能、发展规划、政务动态、公示公告、财政预决算、年度报告、村（居）务公开、财务收支等内容，有效保障了公众的知情权与参与权。可通过高安市人民政府门户网站的“政务公开”信息栏目查询我单位主动公开的2025年政府信息。</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二</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）依申请公开</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全乡各科室认真执行《中华人民共和国政府信息公开条例》和《江西省政府信息申请公开工作规范》不断完善办理流程，规范答复模板，加强沟通会商，推动全乡依申请事项办理的程序化、规范化、标准化，提高了政府信息公开申请办理质量。2025年度，我乡全年收到依申请公开数量为0件。</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三</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）政府信息管理</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为进一步做好政府信息公开工作，我乡成立基层政务公开领导小组，成立了由乡长任组长，分管领导任副组长，相关部门负责同志为组员的政府信息公开工作领导小组，全面负责指导、推进、协调和监督政府信息公开工作。明确党政办公室为日常工作机构，明确党政办公室人员具体承担政府信息公开工作任务，严格落实政务公开“三审三校”工作要求，做到规范发稿流程，涉密信息、不予公开内容坚决不公开。</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default"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一是完善制度，健全机制。进一步完善政府信息常态化管理机制,不断建立健全政府信息制作、公开、存档等制度。二是严格落实政府信息公开保密审查制度，做好政府信息公开过程中的保密工作。三是强化审核，严格把关。定期开展政府网站的检测和专项排查，及时发现问题，形成整改清单，督促整改。进一步明确政府信息公开保密审核坚持“先审核后公开、谁公开谁审核、谁审核谁负责”的原则。</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四</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政府信息公开</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平台建设</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我乡严格落实上级要求，及时调整、完善政府信息公开目录。建立健全信息发布机制与信息更新维护机制。按照要求及时公开政务信息，进一步提高政务公开水平。党政办公室负责平台管理，及时更新发生变化或失效的公开政府信息，确保政府信息公开及时有效。</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五）监督保障</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default"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成立汪家圩乡政府信息公开工作领导小组，实行“三级负责制”，建立完善的信息发布登记制度，对所发布的信息及信息审核表、登记表进行存档保存。着力加强政务公开组织建设和队伍建设，严格按照“先审核后公开、谁公开谁审核、谁审核谁负责”和依法公开的原则，建立健全信息安排专人负责，专人审查制度，对网站发布涉密、个人隐私、敏感、错别字等信息进行严格审查。同时加强对全乡政务公开人员业务水平的培训，采用会议培训、工作交流、跟班学习等多种形式，不断提升全乡政务公开工作人员业务水平。</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firstLine="643" w:firstLineChars="200"/>
        <w:jc w:val="both"/>
        <w:textAlignment w:val="auto"/>
        <w:rPr>
          <w:rFonts w:hint="eastAsia" w:ascii="楷体_GB2312" w:hAnsi="楷体_GB2312" w:eastAsia="楷体_GB2312" w:cs="楷体_GB2312"/>
          <w:b/>
          <w:bCs/>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bCs/>
          <w:i w:val="0"/>
          <w:caps w:val="0"/>
          <w:color w:val="000000" w:themeColor="text1"/>
          <w:spacing w:val="0"/>
          <w:kern w:val="0"/>
          <w:sz w:val="32"/>
          <w:szCs w:val="32"/>
          <w:shd w:val="clear" w:fill="FFFFFF"/>
          <w:lang w:val="en-US" w:eastAsia="zh-CN" w:bidi="ar"/>
          <w14:textFill>
            <w14:solidFill>
              <w14:schemeClr w14:val="tx1"/>
            </w14:solidFill>
          </w14:textFill>
        </w:rPr>
        <w:t>主动公开政府信息情况</w:t>
      </w:r>
    </w:p>
    <w:tbl>
      <w:tblPr>
        <w:tblStyle w:val="5"/>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455"/>
        <w:gridCol w:w="2455"/>
        <w:gridCol w:w="2455"/>
        <w:gridCol w:w="2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color w:val="000000"/>
                <w:kern w:val="0"/>
                <w:sz w:val="32"/>
                <w:szCs w:val="32"/>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w:t>
            </w:r>
            <w:r>
              <w:rPr>
                <w:rFonts w:hint="eastAsia" w:ascii="楷体_GB2312" w:hAnsi="楷体_GB2312" w:eastAsia="楷体_GB2312" w:cs="楷体_GB2312"/>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现行有效件</w:t>
            </w:r>
            <w:r>
              <w:rPr>
                <w:rFonts w:hint="eastAsia" w:ascii="楷体_GB2312" w:hAnsi="楷体_GB2312" w:eastAsia="楷体_GB2312" w:cs="楷体_GB2312"/>
                <w:b/>
                <w:bCs/>
                <w:kern w:val="0"/>
                <w:sz w:val="32"/>
                <w:szCs w:val="32"/>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楷体_GB2312" w:hAnsi="楷体_GB2312" w:eastAsia="楷体_GB2312" w:cs="楷体_GB2312"/>
                <w:b/>
                <w:bCs/>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ind w:left="0" w:right="0" w:firstLine="420"/>
        <w:jc w:val="both"/>
        <w:textAlignment w:val="auto"/>
        <w:rPr>
          <w:rFonts w:hint="eastAsia" w:ascii="宋体" w:hAnsi="宋体" w:eastAsia="宋体" w:cs="宋体"/>
          <w:b/>
          <w:bCs/>
          <w:i w:val="0"/>
          <w:iCs w:val="0"/>
          <w:caps w:val="0"/>
          <w:color w:val="333333"/>
          <w:spacing w:val="0"/>
          <w:kern w:val="0"/>
          <w:sz w:val="32"/>
          <w:szCs w:val="32"/>
          <w:lang w:val="en-US" w:eastAsia="zh-CN" w:bidi="ar"/>
        </w:rPr>
      </w:pPr>
      <w:r>
        <w:rPr>
          <w:rFonts w:hint="eastAsia" w:ascii="楷体_GB2312" w:hAnsi="楷体_GB2312" w:eastAsia="楷体_GB2312" w:cs="楷体_GB2312"/>
          <w:b/>
          <w:bCs/>
          <w:i w:val="0"/>
          <w:caps w:val="0"/>
          <w:color w:val="000000" w:themeColor="text1"/>
          <w:spacing w:val="0"/>
          <w:kern w:val="0"/>
          <w:sz w:val="32"/>
          <w:szCs w:val="32"/>
          <w:shd w:val="clear" w:fill="FFFFFF"/>
          <w:lang w:val="en-US" w:eastAsia="zh-CN" w:bidi="ar"/>
          <w14:textFill>
            <w14:solidFill>
              <w14:schemeClr w14:val="tx1"/>
            </w14:solidFill>
          </w14:textFill>
        </w:rPr>
        <w:t>三、收到和处理政府信息公开申请情况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自</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88" w:beforeLines="60" w:beforeAutospacing="0" w:afterAutospacing="0" w:line="400" w:lineRule="exact"/>
              <w:ind w:left="0" w:right="0" w:firstLine="0" w:firstLineChars="0"/>
              <w:jc w:val="center"/>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 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1386"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69" w:beforeLines="150" w:beforeAutospacing="0" w:afterAutospacing="0" w:line="400" w:lineRule="exact"/>
              <w:ind w:left="0" w:right="0" w:firstLine="0" w:firstLineChars="0"/>
              <w:jc w:val="center"/>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 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75" w:beforeLines="120" w:beforeAutospacing="0" w:afterAutospacing="0" w:line="400" w:lineRule="exact"/>
              <w:ind w:left="0" w:right="0" w:firstLine="0" w:firstLineChars="0"/>
              <w:jc w:val="center"/>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0"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 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 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 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ind w:left="0" w:right="0" w:firstLine="420"/>
        <w:jc w:val="both"/>
        <w:textAlignment w:val="auto"/>
        <w:rPr>
          <w:rFonts w:hint="eastAsia" w:ascii="楷体_GB2312" w:hAnsi="楷体_GB2312" w:eastAsia="楷体_GB2312" w:cs="楷体_GB2312"/>
          <w:b/>
          <w:bCs/>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bCs/>
          <w:i w:val="0"/>
          <w:caps w:val="0"/>
          <w:color w:val="000000" w:themeColor="text1"/>
          <w:spacing w:val="0"/>
          <w:kern w:val="0"/>
          <w:sz w:val="32"/>
          <w:szCs w:val="32"/>
          <w:shd w:val="clear" w:fill="FFFFFF"/>
          <w:lang w:val="en-US" w:eastAsia="zh-CN" w:bidi="ar"/>
          <w14:textFill>
            <w14:solidFill>
              <w14:schemeClr w14:val="tx1"/>
            </w14:solidFill>
          </w14:textFill>
        </w:rPr>
        <w:t>四、政府信息公开行政复议、行政诉讼情况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ageBreakBefore w:val="0"/>
              <w:kinsoku/>
              <w:wordWrap/>
              <w:overflowPunct/>
              <w:topLinePunct w:val="0"/>
              <w:autoSpaceDE/>
              <w:autoSpaceDN/>
              <w:bidi w:val="0"/>
              <w:adjustRightInd/>
              <w:snapToGrid/>
              <w:spacing w:line="240" w:lineRule="auto"/>
              <w:ind w:firstLine="0" w:firstLineChars="0"/>
              <w:textAlignment w:val="auto"/>
              <w:rPr>
                <w:rFonts w:hint="eastAsia" w:ascii="楷体_GB2312" w:hAnsi="楷体_GB2312" w:eastAsia="楷体_GB2312" w:cs="楷体_GB2312"/>
                <w:b/>
                <w:bCs/>
                <w:sz w:val="32"/>
                <w:szCs w:val="32"/>
              </w:rPr>
            </w:pPr>
          </w:p>
        </w:tc>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ageBreakBefore w:val="0"/>
              <w:kinsoku/>
              <w:wordWrap/>
              <w:overflowPunct/>
              <w:topLinePunct w:val="0"/>
              <w:autoSpaceDE/>
              <w:autoSpaceDN/>
              <w:bidi w:val="0"/>
              <w:adjustRightInd/>
              <w:snapToGrid/>
              <w:spacing w:line="240" w:lineRule="auto"/>
              <w:ind w:firstLine="0" w:firstLineChars="0"/>
              <w:textAlignment w:val="auto"/>
              <w:rPr>
                <w:rFonts w:hint="eastAsia" w:ascii="楷体_GB2312" w:hAnsi="楷体_GB2312" w:eastAsia="楷体_GB2312" w:cs="楷体_GB2312"/>
                <w:b/>
                <w:bCs/>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ageBreakBefore w:val="0"/>
              <w:kinsoku/>
              <w:wordWrap/>
              <w:overflowPunct/>
              <w:topLinePunct w:val="0"/>
              <w:autoSpaceDE/>
              <w:autoSpaceDN/>
              <w:bidi w:val="0"/>
              <w:adjustRightInd/>
              <w:snapToGrid/>
              <w:spacing w:line="240" w:lineRule="auto"/>
              <w:ind w:firstLine="0" w:firstLineChars="0"/>
              <w:textAlignment w:val="auto"/>
              <w:rPr>
                <w:rFonts w:hint="eastAsia" w:ascii="楷体_GB2312" w:hAnsi="楷体_GB2312" w:eastAsia="楷体_GB2312" w:cs="楷体_GB2312"/>
                <w:b/>
                <w:bCs/>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ageBreakBefore w:val="0"/>
              <w:kinsoku/>
              <w:wordWrap/>
              <w:overflowPunct/>
              <w:topLinePunct w:val="0"/>
              <w:autoSpaceDE/>
              <w:autoSpaceDN/>
              <w:bidi w:val="0"/>
              <w:adjustRightInd/>
              <w:snapToGrid/>
              <w:spacing w:line="240" w:lineRule="auto"/>
              <w:ind w:firstLine="0" w:firstLineChars="0"/>
              <w:textAlignment w:val="auto"/>
              <w:rPr>
                <w:rFonts w:hint="eastAsia" w:ascii="楷体_GB2312" w:hAnsi="楷体_GB2312" w:eastAsia="楷体_GB2312" w:cs="楷体_GB2312"/>
                <w:b/>
                <w:bCs/>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ageBreakBefore w:val="0"/>
              <w:kinsoku/>
              <w:wordWrap/>
              <w:overflowPunct/>
              <w:topLinePunct w:val="0"/>
              <w:autoSpaceDE/>
              <w:autoSpaceDN/>
              <w:bidi w:val="0"/>
              <w:adjustRightInd/>
              <w:snapToGrid/>
              <w:spacing w:line="240" w:lineRule="auto"/>
              <w:ind w:firstLine="0" w:firstLineChars="0"/>
              <w:textAlignment w:val="auto"/>
              <w:rPr>
                <w:rFonts w:hint="eastAsia" w:ascii="楷体_GB2312" w:hAnsi="楷体_GB2312" w:eastAsia="楷体_GB2312" w:cs="楷体_GB2312"/>
                <w:b/>
                <w:bCs/>
                <w:sz w:val="32"/>
                <w:szCs w:val="32"/>
              </w:rPr>
            </w:pP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其他</w:t>
            </w:r>
            <w:r>
              <w:rPr>
                <w:rFonts w:hint="eastAsia" w:ascii="楷体_GB2312" w:hAnsi="楷体_GB2312" w:eastAsia="楷体_GB2312" w:cs="楷体_GB2312"/>
                <w:b/>
                <w:bCs/>
                <w:color w:val="000000"/>
                <w:kern w:val="0"/>
                <w:sz w:val="32"/>
                <w:szCs w:val="32"/>
                <w:lang w:val="en-US" w:eastAsia="zh-CN" w:bidi="ar"/>
              </w:rPr>
              <w:br w:type="textWrapping"/>
            </w:r>
            <w:r>
              <w:rPr>
                <w:rFonts w:hint="eastAsia" w:ascii="楷体_GB2312" w:hAnsi="楷体_GB2312" w:eastAsia="楷体_GB2312" w:cs="楷体_GB2312"/>
                <w:b/>
                <w:bCs/>
                <w:color w:val="000000"/>
                <w:kern w:val="0"/>
                <w:sz w:val="32"/>
                <w:szCs w:val="32"/>
                <w:lang w:val="en-US" w:eastAsia="zh-CN" w:bidi="ar"/>
              </w:rPr>
              <w:t>结果</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00" w:lineRule="exact"/>
              <w:ind w:left="0" w:right="0" w:firstLine="0" w:firstLineChars="0"/>
              <w:jc w:val="center"/>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0</w:t>
            </w:r>
          </w:p>
        </w:tc>
      </w:tr>
    </w:tbl>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auto"/>
        <w:rPr>
          <w:rFonts w:asciiTheme="minorHAnsi" w:hAnsiTheme="minorHAnsi" w:eastAsiaTheme="minorEastAsia" w:cstheme="minorBidi"/>
          <w:sz w:val="21"/>
          <w:szCs w:val="24"/>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ind w:left="0" w:right="0" w:firstLine="420"/>
        <w:jc w:val="both"/>
        <w:textAlignment w:val="auto"/>
        <w:rPr>
          <w:rFonts w:hint="eastAsia" w:ascii="楷体_GB2312" w:hAnsi="楷体_GB2312" w:eastAsia="楷体_GB2312" w:cs="楷体_GB2312"/>
          <w:b/>
          <w:bCs/>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bCs/>
          <w:i w:val="0"/>
          <w:caps w:val="0"/>
          <w:color w:val="000000" w:themeColor="text1"/>
          <w:spacing w:val="0"/>
          <w:kern w:val="0"/>
          <w:sz w:val="32"/>
          <w:szCs w:val="32"/>
          <w:shd w:val="clear" w:fill="FFFFFF"/>
          <w:lang w:val="en-US" w:eastAsia="zh-CN" w:bidi="ar"/>
          <w14:textFill>
            <w14:solidFill>
              <w14:schemeClr w14:val="tx1"/>
            </w14:solidFill>
          </w14:textFill>
        </w:rPr>
        <w:t>五、存在的主要问题及改进情况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ind w:left="0" w:right="0" w:firstLine="420"/>
        <w:jc w:val="both"/>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存在的主要问题:1.信息公开时效性不强，内容不够全面，部分重点领域信息公开深度和质量不高等问题；2.经办人员业务能力不足，政府信息公开的质量和水平有待提升。针对以上问题，2026年，我乡将进一步深化政务公开工作，推动全乡政务公开业务水平和工作质量明显提升。1.加强信息公开业务培训。邀请相关专业人员组织开展政府信息公开业务培训，提高每一位工作人员的思想认识和工作技能，规范信息公开工作流程，确保信息公开的及时、准确和全面。2.进一步强化政务公开“三审三校”责任。要求各科室和村委会严格落实“主管主办”责任，明确专人负责，严格落实“三审三校”制度,加强对发布信息内容审核把关，确保内容更新及时、准确、表述规范。并定期开展自查的长效机制，及时发现问题及时进行整改，确保信息内容发布及时和严谨规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ind w:left="0" w:right="0" w:firstLine="420"/>
        <w:jc w:val="both"/>
        <w:textAlignment w:val="auto"/>
        <w:rPr>
          <w:rFonts w:hint="eastAsia" w:ascii="楷体_GB2312" w:hAnsi="楷体_GB2312" w:eastAsia="楷体_GB2312" w:cs="楷体_GB2312"/>
          <w:b/>
          <w:bCs/>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bCs/>
          <w:i w:val="0"/>
          <w:caps w:val="0"/>
          <w:color w:val="000000" w:themeColor="text1"/>
          <w:spacing w:val="0"/>
          <w:kern w:val="0"/>
          <w:sz w:val="32"/>
          <w:szCs w:val="32"/>
          <w:shd w:val="clear" w:fill="FFFFFF"/>
          <w:lang w:val="en-US" w:eastAsia="zh-CN" w:bidi="ar"/>
          <w14:textFill>
            <w14:solidFill>
              <w14:schemeClr w14:val="tx1"/>
            </w14:solidFill>
          </w14:textFill>
        </w:rPr>
        <w:t>六、其他需要报告的事项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ind w:right="0"/>
        <w:jc w:val="both"/>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2025年度，本机关无收取信息处理费情况。</w:t>
      </w:r>
    </w:p>
    <w:p>
      <w:pPr>
        <w:pStyle w:val="2"/>
        <w:pageBreakBefore w:val="0"/>
        <w:kinsoku/>
        <w:wordWrap/>
        <w:overflowPunct/>
        <w:topLinePunct w:val="0"/>
        <w:autoSpaceDE/>
        <w:autoSpaceDN/>
        <w:bidi w:val="0"/>
        <w:adjustRightInd/>
        <w:snapToGrid/>
        <w:spacing w:before="0" w:beforeLines="0" w:after="0" w:afterLines="0" w:line="560" w:lineRule="exact"/>
        <w:textAlignment w:val="auto"/>
        <w:rPr>
          <w:rFonts w:hint="eastAsia" w:ascii="仿宋_GB2312" w:hAnsi="仿宋_GB2312" w:cs="仿宋_GB2312"/>
          <w:i w:val="0"/>
          <w:iCs w:val="0"/>
          <w:caps w:val="0"/>
          <w:color w:val="000000"/>
          <w:spacing w:val="0"/>
          <w:kern w:val="0"/>
          <w:sz w:val="32"/>
          <w:szCs w:val="32"/>
          <w:shd w:val="clear" w:fill="FFFFFF"/>
          <w:lang w:val="en-US" w:eastAsia="zh-CN" w:bidi="ar"/>
        </w:rPr>
      </w:pPr>
    </w:p>
    <w:p>
      <w:pPr>
        <w:pageBreakBefore w:val="0"/>
        <w:kinsoku/>
        <w:wordWrap/>
        <w:overflowPunct/>
        <w:topLinePunct w:val="0"/>
        <w:autoSpaceDE/>
        <w:autoSpaceDN/>
        <w:bidi w:val="0"/>
        <w:adjustRightInd/>
        <w:snapToGrid/>
        <w:spacing w:line="560" w:lineRule="exact"/>
        <w:textAlignment w:val="auto"/>
        <w:rPr>
          <w:rFonts w:hint="eastAsia"/>
          <w:lang w:val="en-US" w:eastAsia="zh-CN"/>
        </w:rPr>
      </w:pPr>
    </w:p>
    <w:p>
      <w:pPr>
        <w:pStyle w:val="2"/>
        <w:pageBreakBefore w:val="0"/>
        <w:kinsoku/>
        <w:wordWrap w:val="0"/>
        <w:overflowPunct/>
        <w:topLinePunct w:val="0"/>
        <w:autoSpaceDE/>
        <w:autoSpaceDN/>
        <w:bidi w:val="0"/>
        <w:adjustRightInd/>
        <w:snapToGrid/>
        <w:spacing w:before="0" w:beforeLines="0" w:after="0" w:afterLines="0" w:line="560" w:lineRule="exact"/>
        <w:jc w:val="right"/>
        <w:textAlignment w:val="auto"/>
        <w:rPr>
          <w:rFonts w:hint="default"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 xml:space="preserve"> 汪家圩乡人民政府  </w:t>
      </w:r>
    </w:p>
    <w:p>
      <w:pPr>
        <w:pStyle w:val="2"/>
        <w:pageBreakBefore w:val="0"/>
        <w:kinsoku/>
        <w:wordWrap/>
        <w:overflowPunct/>
        <w:topLinePunct w:val="0"/>
        <w:autoSpaceDE/>
        <w:autoSpaceDN/>
        <w:bidi w:val="0"/>
        <w:adjustRightInd/>
        <w:snapToGrid/>
        <w:spacing w:before="0" w:beforeLines="0" w:after="0" w:afterLines="0" w:line="560" w:lineRule="exact"/>
        <w:jc w:val="right"/>
        <w:textAlignment w:val="auto"/>
        <w:rPr>
          <w:rFonts w:hint="default" w:ascii="仿宋_GB2312" w:hAnsi="仿宋_GB2312" w:eastAsia="仿宋_GB2312" w:cs="仿宋_GB2312"/>
          <w:b w:val="0"/>
          <w:i w:val="0"/>
          <w:iCs w:val="0"/>
          <w:caps w:val="0"/>
          <w:color w:val="000000"/>
          <w:spacing w:val="0"/>
          <w:kern w:val="0"/>
          <w:sz w:val="32"/>
          <w:szCs w:val="32"/>
          <w:shd w:val="clear" w:fill="FFFFFF"/>
          <w:lang w:val="en-US" w:eastAsia="zh-CN" w:bidi="ar"/>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 xml:space="preserve">     </w:t>
      </w:r>
      <w:r>
        <w:rPr>
          <w:rFonts w:hint="eastAsia" w:ascii="楷体_GB2312" w:hAnsi="楷体_GB2312" w:eastAsia="楷体_GB2312" w:cs="楷体_GB2312"/>
          <w:b w:val="0"/>
          <w:bCs w:val="0"/>
          <w:i w:val="0"/>
          <w:caps w:val="0"/>
          <w:color w:val="000000" w:themeColor="text1"/>
          <w:spacing w:val="0"/>
          <w:kern w:val="0"/>
          <w:sz w:val="32"/>
          <w:szCs w:val="32"/>
          <w:u w:val="none"/>
          <w:shd w:val="clear" w:fill="FFFFFF"/>
          <w:lang w:val="en-US" w:eastAsia="zh-CN" w:bidi="ar"/>
          <w14:textFill>
            <w14:solidFill>
              <w14:schemeClr w14:val="tx1"/>
            </w14:solidFill>
          </w14:textFill>
        </w:rPr>
        <w:t xml:space="preserve"> 2025年12月26日</w:t>
      </w: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 xml:space="preserve">  </w:t>
      </w:r>
      <w:r>
        <w:rPr>
          <w:rFonts w:hint="eastAsia" w:ascii="仿宋_GB2312" w:hAnsi="仿宋_GB2312" w:cs="仿宋_GB2312"/>
          <w:b w:val="0"/>
          <w:i w:val="0"/>
          <w:iCs w:val="0"/>
          <w:caps w:val="0"/>
          <w:color w:val="000000"/>
          <w:spacing w:val="0"/>
          <w:kern w:val="0"/>
          <w:sz w:val="32"/>
          <w:szCs w:val="32"/>
          <w:shd w:val="clear" w:fill="FFFFFF"/>
          <w:lang w:val="en-US" w:eastAsia="zh-CN" w:bidi="ar"/>
        </w:rPr>
        <w:t xml:space="preserve"> </w:t>
      </w:r>
    </w:p>
    <w:p>
      <w:pPr>
        <w:pStyle w:val="2"/>
        <w:pageBreakBefore w:val="0"/>
        <w:kinsoku/>
        <w:wordWrap/>
        <w:overflowPunct/>
        <w:topLinePunct w:val="0"/>
        <w:autoSpaceDE/>
        <w:autoSpaceDN/>
        <w:bidi w:val="0"/>
        <w:adjustRightInd/>
        <w:snapToGrid/>
        <w:spacing w:before="0" w:beforeLines="0" w:after="0" w:afterLines="0" w:line="560" w:lineRule="exact"/>
        <w:textAlignment w:val="auto"/>
        <w:rPr>
          <w:rFonts w:hint="eastAsia"/>
          <w:lang w:val="en-US" w:eastAsia="zh-CN"/>
        </w:rPr>
      </w:pPr>
    </w:p>
    <w:p>
      <w:pPr>
        <w:pStyle w:val="2"/>
        <w:pageBreakBefore w:val="0"/>
        <w:kinsoku/>
        <w:wordWrap/>
        <w:overflowPunct/>
        <w:topLinePunct w:val="0"/>
        <w:autoSpaceDE/>
        <w:autoSpaceDN/>
        <w:bidi w:val="0"/>
        <w:adjustRightInd/>
        <w:snapToGrid/>
        <w:spacing w:before="0" w:beforeLines="0" w:after="0" w:afterLines="0"/>
        <w:textAlignment w:val="auto"/>
      </w:pPr>
    </w:p>
    <w:p/>
    <w:sectPr>
      <w:headerReference r:id="rId7" w:type="first"/>
      <w:footerReference r:id="rId10" w:type="first"/>
      <w:headerReference r:id="rId5" w:type="default"/>
      <w:footerReference r:id="rId8" w:type="default"/>
      <w:headerReference r:id="rId6" w:type="even"/>
      <w:footerReference r:id="rId9" w:type="even"/>
      <w:pgSz w:w="11906" w:h="16838"/>
      <w:pgMar w:top="1417" w:right="1417" w:bottom="1417" w:left="1417" w:header="851" w:footer="1417" w:gutter="0"/>
      <w:pgNumType w:fmt="decimal"/>
      <w:cols w:space="0" w:num="1"/>
      <w:titlePg/>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FangSong"/>
    <w:panose1 w:val="02010609030101010101"/>
    <w:charset w:val="86"/>
    <w:family w:val="modern"/>
    <w:pitch w:val="default"/>
    <w:sig w:usb0="00000000" w:usb1="00000000" w:usb2="00000000" w:usb3="00000000" w:csb0="00040000" w:csb1="00000000"/>
  </w:font>
  <w:font w:name="FangSong">
    <w:panose1 w:val="02010609060101010101"/>
    <w:charset w:val="86"/>
    <w:family w:val="auto"/>
    <w:pitch w:val="default"/>
    <w:sig w:usb0="800002BF" w:usb1="38CF7CFA" w:usb2="00000016" w:usb3="00000000" w:csb0="00040001" w:csb1="00000000"/>
  </w:font>
  <w:font w:name="方正小标宋简体">
    <w:altName w:val="SimHei"/>
    <w:panose1 w:val="03000509000000000000"/>
    <w:charset w:val="86"/>
    <w:family w:val="auto"/>
    <w:pitch w:val="default"/>
    <w:sig w:usb0="00000000" w:usb1="00000000" w:usb2="00000000" w:usb3="00000000" w:csb0="00040000" w:csb1="00000000"/>
  </w:font>
  <w:font w:name="楷体_GB2312">
    <w:altName w:val="KaiTi"/>
    <w:panose1 w:val="02010609030101010101"/>
    <w:charset w:val="86"/>
    <w:family w:val="auto"/>
    <w:pitch w:val="default"/>
    <w:sig w:usb0="00000000" w:usb1="00000000" w:usb2="00000000" w:usb3="00000000" w:csb0="00040000" w:csb1="00000000"/>
  </w:font>
  <w:font w:name="KaiTi">
    <w:panose1 w:val="02010609060101010101"/>
    <w:charset w:val="86"/>
    <w:family w:val="auto"/>
    <w:pitch w:val="default"/>
    <w:sig w:usb0="800002BF" w:usb1="38CF7CFA" w:usb2="00000016" w:usb3="00000000" w:csb0="00040001" w:csb1="00000000"/>
  </w:font>
  <w:font w:name="Bahnschrift Light Condensed">
    <w:panose1 w:val="020B0502040204020203"/>
    <w:charset w:val="00"/>
    <w:family w:val="auto"/>
    <w:pitch w:val="default"/>
    <w:sig w:usb0="A00002C7" w:usb1="00000002" w:usb2="00000000" w:usb3="00000000" w:csb0="2000019F" w:csb1="00000000"/>
  </w:font>
  <w:font w:name="Bahnschrift SemiCondensed">
    <w:panose1 w:val="020B0502040204020203"/>
    <w:charset w:val="00"/>
    <w:family w:val="auto"/>
    <w:pitch w:val="default"/>
    <w:sig w:usb0="A00002C7" w:usb1="00000002" w:usb2="00000000" w:usb3="00000000" w:csb0="2000019F" w:csb1="00000000"/>
  </w:font>
  <w:font w:name="Bahnschrift SemiLight Condensed">
    <w:panose1 w:val="020B0502040204020203"/>
    <w:charset w:val="00"/>
    <w:family w:val="auto"/>
    <w:pitch w:val="default"/>
    <w:sig w:usb0="A00002C7" w:usb1="00000002" w:usb2="00000000" w:usb3="00000000" w:csb0="2000019F" w:csb1="00000000"/>
  </w:font>
  <w:font w:name="DejaVu Math TeX Gyre">
    <w:panose1 w:val="02000503000000000000"/>
    <w:charset w:val="00"/>
    <w:family w:val="auto"/>
    <w:pitch w:val="default"/>
    <w:sig w:usb0="A10000EF" w:usb1="4201F9EE" w:usb2="02000000" w:usb3="00000000" w:csb0="60000193" w:csb1="0DD40000"/>
  </w:font>
  <w:font w:name="Arial Black">
    <w:panose1 w:val="020B0A04020102020204"/>
    <w:charset w:val="00"/>
    <w:family w:val="auto"/>
    <w:pitch w:val="default"/>
    <w:sig w:usb0="A00002AF" w:usb1="400078FB" w:usb2="00000000" w:usb3="00000000" w:csb0="6000009F" w:csb1="DFD70000"/>
  </w:font>
  <w:font w:name="Comic Sans MS">
    <w:panose1 w:val="030F0702030302020204"/>
    <w:charset w:val="00"/>
    <w:family w:val="auto"/>
    <w:pitch w:val="default"/>
    <w:sig w:usb0="00000287" w:usb1="00000013" w:usb2="00000000" w:usb3="00000000" w:csb0="2000009F" w:csb1="00000000"/>
  </w:font>
  <w:font w:name="FZXingKai-S04S">
    <w:panose1 w:val="02010601030101010101"/>
    <w:charset w:val="86"/>
    <w:family w:val="auto"/>
    <w:pitch w:val="default"/>
    <w:sig w:usb0="00000001" w:usb1="080E0000" w:usb2="00000000" w:usb3="00000000" w:csb0="00040000" w:csb1="00000000"/>
  </w:font>
  <w:font w:name="Leelawadee UI">
    <w:panose1 w:val="020B0502040204020203"/>
    <w:charset w:val="00"/>
    <w:family w:val="auto"/>
    <w:pitch w:val="default"/>
    <w:sig w:usb0="83000003" w:usb1="00000000" w:usb2="00010000" w:usb3="00000001" w:csb0="00010101" w:csb1="00000000"/>
  </w:font>
  <w:font w:name="Microsoft JhengHei">
    <w:panose1 w:val="020B0604030504040204"/>
    <w:charset w:val="88"/>
    <w:family w:val="auto"/>
    <w:pitch w:val="default"/>
    <w:sig w:usb0="000002A7" w:usb1="28CF4400" w:usb2="00000016" w:usb3="00000000" w:csb0="00100009" w:csb1="00000000"/>
  </w:font>
  <w:font w:name="Microsoft JhengHei Light">
    <w:panose1 w:val="020B0304030504040204"/>
    <w:charset w:val="88"/>
    <w:family w:val="auto"/>
    <w:pitch w:val="default"/>
    <w:sig w:usb0="800002A7" w:usb1="28CF4400" w:usb2="00000016" w:usb3="00000000" w:csb0="00100009" w:csb1="00000000"/>
  </w:font>
  <w:font w:name="Microsoft New Tai Lue">
    <w:panose1 w:val="020B0502040204020203"/>
    <w:charset w:val="00"/>
    <w:family w:val="auto"/>
    <w:pitch w:val="default"/>
    <w:sig w:usb0="00000003" w:usb1="00000000" w:usb2="80000000" w:usb3="00000000" w:csb0="00000001" w:csb1="00000000"/>
  </w:font>
  <w:font w:name="MS PGothic">
    <w:panose1 w:val="020B0600070205080204"/>
    <w:charset w:val="80"/>
    <w:family w:val="auto"/>
    <w:pitch w:val="default"/>
    <w:sig w:usb0="E00002FF" w:usb1="6AC7FDFB" w:usb2="08000012" w:usb3="00000000" w:csb0="4002009F" w:csb1="DFD70000"/>
  </w:font>
  <w:font w:name="MV Boli">
    <w:panose1 w:val="02000500030200090000"/>
    <w:charset w:val="00"/>
    <w:family w:val="auto"/>
    <w:pitch w:val="default"/>
    <w:sig w:usb0="00000003" w:usb1="00000000" w:usb2="00000100" w:usb3="00000000" w:csb0="00000001" w:csb1="00000000"/>
  </w:font>
  <w:font w:name="Segoe Print">
    <w:panose1 w:val="02000600000000000000"/>
    <w:charset w:val="00"/>
    <w:family w:val="auto"/>
    <w:pitch w:val="default"/>
    <w:sig w:usb0="0000028F" w:usb1="00000000" w:usb2="00000000" w:usb3="00000000" w:csb0="2000009F" w:csb1="47010000"/>
  </w:font>
  <w:font w:name="Marlett">
    <w:panose1 w:val="00000000000000000000"/>
    <w:charset w:val="00"/>
    <w:family w:val="auto"/>
    <w:pitch w:val="default"/>
    <w:sig w:usb0="00000000" w:usb1="00000000" w:usb2="00000000" w:usb3="00000000" w:csb0="80000000" w:csb1="00000000"/>
  </w:font>
  <w:font w:name="Segoe UI Semibold">
    <w:panose1 w:val="020B0702040204020203"/>
    <w:charset w:val="00"/>
    <w:family w:val="auto"/>
    <w:pitch w:val="default"/>
    <w:sig w:usb0="E4002EFF" w:usb1="C000E47F" w:usb2="00000009" w:usb3="00000000" w:csb0="200001FF" w:csb1="00000000"/>
  </w:font>
  <w:font w:name="Sitka Text">
    <w:panose1 w:val="02000505000000020004"/>
    <w:charset w:val="00"/>
    <w:family w:val="auto"/>
    <w:pitch w:val="default"/>
    <w:sig w:usb0="A00002EF" w:usb1="4000204B" w:usb2="00000000" w:usb3="00000000" w:csb0="2000019F" w:csb1="00000000"/>
  </w:font>
  <w:font w:name="Sitka Subheading">
    <w:panose1 w:val="02000505000000020004"/>
    <w:charset w:val="00"/>
    <w:family w:val="auto"/>
    <w:pitch w:val="default"/>
    <w:sig w:usb0="A00002EF" w:usb1="4000204B" w:usb2="00000000" w:usb3="00000000" w:csb0="2000019F" w:csb1="00000000"/>
  </w:font>
  <w:font w:name="Sitka Banner">
    <w:panose1 w:val="02000505000000020004"/>
    <w:charset w:val="00"/>
    <w:family w:val="auto"/>
    <w:pitch w:val="default"/>
    <w:sig w:usb0="A00002EF" w:usb1="4000204B" w:usb2="00000000" w:usb3="00000000" w:csb0="2000019F" w:csb1="00000000"/>
  </w:font>
  <w:font w:name="Segoe UI Symbol">
    <w:panose1 w:val="020B0502040204020203"/>
    <w:charset w:val="00"/>
    <w:family w:val="auto"/>
    <w:pitch w:val="default"/>
    <w:sig w:usb0="800001E3" w:usb1="1200FFEF" w:usb2="00040000" w:usb3="04000000" w:csb0="00000001" w:csb1="40000000"/>
  </w:font>
  <w:font w:name="Segoe UI Historic">
    <w:panose1 w:val="020B0502040204020203"/>
    <w:charset w:val="00"/>
    <w:family w:val="auto"/>
    <w:pitch w:val="default"/>
    <w:sig w:usb0="800001EF" w:usb1="02000002" w:usb2="0060C080" w:usb3="00000002" w:csb0="00000001" w:csb1="40000000"/>
  </w:font>
  <w:font w:name="PMingLiU-ExtB">
    <w:panose1 w:val="02020500000000000000"/>
    <w:charset w:val="88"/>
    <w:family w:val="auto"/>
    <w:pitch w:val="default"/>
    <w:sig w:usb0="8000002F" w:usb1="02000008" w:usb2="00000000" w:usb3="00000000" w:csb0="00100001" w:csb1="00000000"/>
  </w:font>
  <w:font w:name="Noto Sans SC Medium">
    <w:panose1 w:val="020B0200000000000000"/>
    <w:charset w:val="86"/>
    <w:family w:val="auto"/>
    <w:pitch w:val="default"/>
    <w:sig w:usb0="20000083" w:usb1="2ADF3C10" w:usb2="00000016" w:usb3="00000000" w:csb0="60060107" w:csb1="00000000"/>
  </w:font>
  <w:font w:name="Mongolian Baiti">
    <w:panose1 w:val="03000500000000000000"/>
    <w:charset w:val="00"/>
    <w:family w:val="auto"/>
    <w:pitch w:val="default"/>
    <w:sig w:usb0="80000023" w:usb1="00000000" w:usb2="00020000" w:usb3="00000000" w:csb0="00000001" w:csb1="00000000"/>
  </w:font>
  <w:font w:name="Microsoft YaHei UI Light">
    <w:panose1 w:val="020B0502040204020203"/>
    <w:charset w:val="86"/>
    <w:family w:val="auto"/>
    <w:pitch w:val="default"/>
    <w:sig w:usb0="80000287" w:usb1="2ACF0010" w:usb2="00000016" w:usb3="00000000" w:csb0="0004001F" w:csb1="00000000"/>
  </w:font>
  <w:font w:name="Microsoft PhagsPa">
    <w:panose1 w:val="020B0502040204020203"/>
    <w:charset w:val="00"/>
    <w:family w:val="auto"/>
    <w:pitch w:val="default"/>
    <w:sig w:usb0="00000003" w:usb1="00200000" w:usb2="08000000" w:usb3="00000000" w:csb0="00000001" w:csb1="00000000"/>
  </w:font>
  <w:font w:name="Malgun Gothic Semilight">
    <w:panose1 w:val="020B0502040204020203"/>
    <w:charset w:val="86"/>
    <w:family w:val="auto"/>
    <w:pitch w:val="default"/>
    <w:sig w:usb0="900002AF" w:usb1="01D77CFB" w:usb2="00000012" w:usb3="00000000" w:csb0="203E01BD" w:csb1="D7FF0000"/>
  </w:font>
  <w:font w:name="Leelawadee UI Semilight">
    <w:panose1 w:val="020B0402040204020203"/>
    <w:charset w:val="00"/>
    <w:family w:val="auto"/>
    <w:pitch w:val="default"/>
    <w:sig w:usb0="83000003" w:usb1="00000000" w:usb2="00010000" w:usb3="00000001" w:csb0="00010101" w:csb1="00000000"/>
  </w:font>
  <w:font w:name="Bahnschrift SemiBold Condensed">
    <w:panose1 w:val="020B0502040204020203"/>
    <w:charset w:val="00"/>
    <w:family w:val="auto"/>
    <w:pitch w:val="default"/>
    <w:sig w:usb0="A00002C7" w:usb1="00000002" w:usb2="00000000" w:usb3="00000000" w:csb0="2000019F" w:csb1="00000000"/>
  </w:font>
  <w:font w:name="Calibri Light">
    <w:panose1 w:val="020F0302020204030204"/>
    <w:charset w:val="00"/>
    <w:family w:val="auto"/>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jc w:val="right"/>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ind w:firstLine="360"/>
                            <w:jc w:val="right"/>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w:t>
                          </w:r>
                          <w:r>
                            <w:rPr>
                              <w:sz w:val="28"/>
                              <w:szCs w:val="28"/>
                            </w:rPr>
                            <w:fldChar w:fldCharType="end"/>
                          </w:r>
                          <w:r>
                            <w:rPr>
                              <w:rFonts w:hint="eastAsia"/>
                              <w:sz w:val="28"/>
                              <w:szCs w:val="28"/>
                            </w:rPr>
                            <w:t xml:space="preserve"> —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ind w:firstLine="360"/>
                      <w:jc w:val="right"/>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w:t>
                    </w:r>
                    <w:r>
                      <w:rPr>
                        <w:sz w:val="28"/>
                        <w:szCs w:val="28"/>
                      </w:rPr>
                      <w:fldChar w:fldCharType="end"/>
                    </w:r>
                    <w:r>
                      <w:rPr>
                        <w:rFonts w:hint="eastAsia"/>
                        <w:sz w:val="28"/>
                        <w:szCs w:val="28"/>
                      </w:rPr>
                      <w:t xml:space="preserve"> —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80" w:firstLineChars="100"/>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rFonts w:hint="eastAsia"/>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firstLine="0" w:firstLineChars="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B17835"/>
    <w:multiLevelType w:val="singleLevel"/>
    <w:tmpl w:val="9EB1783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57EEA"/>
    <w:rsid w:val="03307F25"/>
    <w:rsid w:val="0D0015D0"/>
    <w:rsid w:val="0F85247F"/>
    <w:rsid w:val="11CD4D89"/>
    <w:rsid w:val="222C717F"/>
    <w:rsid w:val="24BA6A72"/>
    <w:rsid w:val="2E4973A4"/>
    <w:rsid w:val="2FC97F33"/>
    <w:rsid w:val="3D2D6CB8"/>
    <w:rsid w:val="3DCA385A"/>
    <w:rsid w:val="572C440B"/>
    <w:rsid w:val="6DEC469A"/>
    <w:rsid w:val="749E29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spacing w:line="240" w:lineRule="atLeast"/>
      <w:jc w:val="left"/>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1935</Words>
  <Characters>2139</Characters>
  <Lines>0</Lines>
  <Paragraphs>0</Paragraphs>
  <TotalTime>20</TotalTime>
  <ScaleCrop>false</ScaleCrop>
  <LinksUpToDate>false</LinksUpToDate>
  <CharactersWithSpaces>2167</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彭雪钢</cp:lastModifiedBy>
  <cp:lastPrinted>2025-01-03T06:49:00Z</cp:lastPrinted>
  <dcterms:modified xsi:type="dcterms:W3CDTF">2026-01-26T08:49:29Z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KSOTemplateDocerSaveRecord">
    <vt:lpwstr>eyJoZGlkIjoiNjZlMDM3MWM3MTNmNWNmODlkNjI0NjcxYTM5ZDdjYjYiLCJ1c2VySWQiOiIyNjY4ODYxNzkifQ==</vt:lpwstr>
  </property>
  <property fmtid="{D5CDD505-2E9C-101B-9397-08002B2CF9AE}" pid="4" name="ICV">
    <vt:lpwstr>6E4683E8443448E18CE2326318185CAB</vt:lpwstr>
  </property>
</Properties>
</file>