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24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高安市独城镇人民政府2025年政府信息</w:t>
      </w:r>
    </w:p>
    <w:p w14:paraId="18761E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公开工作年度报告</w:t>
      </w:r>
    </w:p>
    <w:p w14:paraId="1AF3D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7CAF3AF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firstLine="640" w:firstLineChars="200"/>
        <w:jc w:val="both"/>
        <w:rPr>
          <w:rFonts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总体情况</w:t>
      </w:r>
    </w:p>
    <w:p w14:paraId="2BA7A6AF"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eastAsia="仿宋_GB2312" w:cs="仿宋_GB2312" w:hAnsiTheme="minorHAnsi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2025年，我镇坚持以习近平新时代中国特色社会主义思想为指导，严格对标《中华人民共和国政府信息公开条例》（国务院令第711号，以下简称《条例》）及国家、省、市关于政务公开工作的各项决策部署，扎实推进重点领域信息公开，持续完善公开平台功能，切实提升公开工作的标准化、规范化水平，进一步增强政府透明度和公信力。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本年度报告中所列数据的统计期限自2025年1月1日起至2025年12月31日止。如对本报告有任何疑问，请与高安市独城镇人民政府办公室联系。（0795-5462102）</w:t>
      </w:r>
    </w:p>
    <w:p w14:paraId="1E8527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eastAsia="zh-CN"/>
        </w:rPr>
        <w:t>）</w:t>
      </w:r>
      <w:r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主动公开</w:t>
      </w:r>
    </w:p>
    <w:p w14:paraId="460F91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2025年，</w:t>
      </w:r>
      <w:r>
        <w:rPr>
          <w:rFonts w:hint="eastAsia" w:ascii="仿宋_GB2312" w:eastAsia="仿宋_GB2312" w:cs="仿宋_GB2312" w:hAnsiTheme="minorHAnsi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独城</w:t>
      </w: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镇紧扣助力经济平稳健康发展和维护社会和谐稳定大局，持续深化高质量政务</w:t>
      </w:r>
      <w:r>
        <w:rPr>
          <w:rFonts w:hint="eastAsia" w:ascii="仿宋_GB2312" w:eastAsia="仿宋_GB2312" w:cs="仿宋_GB2312" w:hAnsiTheme="minorHAnsi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公开工</w:t>
      </w:r>
      <w:r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作，扎实推进政府决策与管理服务的规范化、透明化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/>
        </w:rPr>
        <w:t>经过</w:t>
      </w:r>
      <w:r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我镇对主动公开服务事项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eastAsia="zh-CN"/>
        </w:rPr>
        <w:t>的</w:t>
      </w:r>
      <w:r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全面梳理，全年共公开信息501条，其中村居公开338条，服务类132条，这些信息涵盖了机构简介、机构职能、发展规划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eastAsia="zh-CN"/>
        </w:rPr>
        <w:t>、</w:t>
      </w:r>
      <w:r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财政预决算、政府工作报告等多个方面</w:t>
      </w:r>
      <w:r>
        <w:rPr>
          <w:rFonts w:hint="eastAsia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eastAsia="zh-CN"/>
        </w:rPr>
        <w:t>，</w:t>
      </w:r>
      <w:r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旨在全方位展示我镇的政务活动和工作成果。公众可通过高安市政府门户网站的“政府信息公开”栏目便捷地查询这些政府信息。</w:t>
      </w:r>
    </w:p>
    <w:p w14:paraId="047669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</w:pPr>
      <w:r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（二）依申请公开</w:t>
      </w:r>
    </w:p>
    <w:p w14:paraId="2BF14524">
      <w:pPr>
        <w:pStyle w:val="2"/>
        <w:keepNext w:val="0"/>
        <w:keepLines w:val="0"/>
        <w:widowControl/>
        <w:suppressLineNumbers w:val="0"/>
        <w:spacing w:before="0" w:beforeAutospacing="0" w:after="105" w:afterAutospacing="0" w:line="240" w:lineRule="atLeast"/>
        <w:ind w:right="0" w:firstLine="640" w:firstLineChars="200"/>
        <w:jc w:val="both"/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2025年度我镇未收到申请公开文件。</w:t>
      </w:r>
    </w:p>
    <w:p w14:paraId="74207B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（三）政府信息管理</w:t>
      </w:r>
    </w:p>
    <w:p w14:paraId="02AEE2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我镇着力完善工作机制，扎实推进政府信息公开工作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强化组织领导，压实工作责任。严格按照《中华人民共和国政府信息公开条例》要求，将政务公开工作纳入镇党委、政府重要议事日程，指定专人负责日常工作落实，确保政务公开责任到人、运转有序。二是健全审核机制，规范发布流程。全面执行“三审三校”信息发布审核制度，拟公开信息须经相关科室负责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或分管领导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初审、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负责政务公开的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分管领导复审、主要领导终审，层层把关、逐级负责，切实推动信息公开工作制度化、规范化运行。</w:t>
      </w:r>
    </w:p>
    <w:p w14:paraId="38E19B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（四）政府信息公开平台建设</w:t>
      </w:r>
    </w:p>
    <w:p w14:paraId="10A135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一是加强政府网站日常管理与更新。紧跟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高安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市政府门户网站功能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升级部署，动态调整与完善我镇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栏目信息，确保网站内容及时、准确、完整。</w:t>
      </w:r>
    </w:p>
    <w:p w14:paraId="5A3354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二是提升政务公开专区建设质量。持续优化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服务类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各专区的功能布局与内容供给，严格把控信息筛选与上传标准，保障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政务公开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专区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高效运行、服务精准。</w:t>
      </w:r>
    </w:p>
    <w:p w14:paraId="144214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是推动村（居）务公开线上线下全覆盖。全镇13个村（社区）均已在市政府门户网站规范开展村（居）务公开，并同步设立线下“三务公开”栏，涵盖党务、村务、财务三大板块，通过定期与不定期相结合的方式，切实保障基层信息公开的时效性与覆盖面。</w:t>
      </w:r>
    </w:p>
    <w:p w14:paraId="60F3C1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right="0" w:rightChars="0" w:firstLine="640" w:firstLineChars="200"/>
        <w:jc w:val="both"/>
      </w:pPr>
      <w:r>
        <w:rPr>
          <w:rFonts w:hint="default" w:ascii="楷体_GB2312" w:eastAsia="楷体_GB2312" w:cs="楷体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</w:rPr>
        <w:t>（五）监督保障</w:t>
      </w:r>
    </w:p>
    <w:p w14:paraId="54583D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left="0" w:leftChars="0" w:right="0" w:firstLine="640" w:firstLineChars="200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严格按照《条例》规定，全面落实政府信息公开保密审查制度，确保公开信息真实准确、及时有效、安全合规。对于上级部门反馈的问题，我镇均能及时响应、认真整改，并举一反三、持续改进，不断提升政务公开工作质效。</w:t>
      </w:r>
    </w:p>
    <w:p w14:paraId="3A0232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560" w:lineRule="exact"/>
        <w:ind w:right="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3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20154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4E2519A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51B82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8501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45DF1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94A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9D8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64D5D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E8FC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3FB7D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B7EDD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477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103A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DC4C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2C89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DDE1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1FF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9920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1049AB5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16C78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7498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4AD3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6F49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8D71F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4D0F2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5388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6B1460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0014C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270A3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AA603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C9A3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191CA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8461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AC60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4D77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17EE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74F9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14:paraId="38BC17B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4C6BB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345F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BB0B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10BF7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BD49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DA006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b w:val="0"/>
                <w:bCs w:val="0"/>
                <w:kern w:val="2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65BC91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2674D6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F46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BCFE1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7C323F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2FE9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F313E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34111C0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 w14:paraId="518A96A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204EFD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 </w:t>
            </w:r>
          </w:p>
          <w:p w14:paraId="2B3509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FA85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D92AA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39FB66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4EAF1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E952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8E4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7BE909F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DD495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0374FD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628F4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71594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6569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01D02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52DAC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22F3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E72E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67DCF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744F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C8D90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6012D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3E29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EB08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CEE12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232E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678E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ECA61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3A15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7FD36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77C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1D997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1E5D1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2724B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35FA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74005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04C4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D9C3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2049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C5DAE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52186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49818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4E967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545BD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D59F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E3DC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249D4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86DE3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4FAC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969F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11127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01C6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34B7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2677F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5357F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818E0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D4C85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78B8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B808E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18D6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CD513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C8FE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F703A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BB79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8E422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063E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6FC70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FD8D8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D475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FB3DB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0F880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846D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5E8EC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5637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4178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FD816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0EA95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390DF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653E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1F23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2447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4146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BE4CF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0144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55305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C0E8B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AF86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FD5F1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1322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F26A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9E397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81A8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86AB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21928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560DA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6A78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F2C55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F1A61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118F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47940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C4B3A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98FED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432E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B52BA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057D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1DE72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8CE9B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19B3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B2EA2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79C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60499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580A9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36BE9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61B8F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C70BB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10AF3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40AE6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A531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E0C2D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96E66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4ECC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8C9A4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B1367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F114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3EE38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989F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156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09A5C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3623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BF23A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42906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2928C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8C1E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6B790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49A3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624A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4830B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8842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BA77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D5E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1EEB6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E0E51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DCAE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0D15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13417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B6325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046E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09318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B31BB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D8B76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BDE3A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FBB3A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E304F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F441C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1F2F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5765E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DDAD9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697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4EE3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E6659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7D4E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AD9FA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742C4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5F461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A80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B88E0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9732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5BED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1C53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8F8B5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5958C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D9070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2AB77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C375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F2E91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B908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AC40A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BF1F1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EBF2F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353AF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BC354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2297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1AF6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E2257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79FF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85505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6D84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0EC2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13A96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56CD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4920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61D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E3FC9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0EB26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75FE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BFF85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6C0F6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CC38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2A46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43FDB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714E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49794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8DF1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4782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EA34F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6E6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7320D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BEE2E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DC362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4F70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9557B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6782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690B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8277A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97B5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A64C6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ED78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0C91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A2618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53812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08F27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8DC0C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both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A111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0C5C2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E785C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6DD58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CE04C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EA5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1A74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C4B5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DB84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3068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EA4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both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42371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81B82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E742C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3F38B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5722A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DB669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A6D8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24432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525F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B9C7E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AD3AD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both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3781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4E47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5096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4B305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A049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5002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0FE3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FC55E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CE40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E15E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7820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E7343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D8BB7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29AB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3E7DC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1C87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BB193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CBD8F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84F56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663C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94D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BCFE7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02DD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683B2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90D9B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10DA6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EECB2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C3E67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EF702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FEF51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left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253B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105C7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FBB4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6027A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1CD3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F85E7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048B5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0843D95D">
      <w:pPr>
        <w:keepNext w:val="0"/>
        <w:keepLines w:val="0"/>
        <w:widowControl w:val="0"/>
        <w:suppressLineNumbers w:val="0"/>
        <w:autoSpaceDE w:val="0"/>
        <w:autoSpaceDN/>
        <w:spacing w:before="0" w:beforeAutospacing="1" w:after="0" w:afterAutospacing="1"/>
        <w:ind w:right="0"/>
        <w:jc w:val="left"/>
      </w:pPr>
      <w:r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87E36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C5C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A6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4C76BF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D6A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543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1E5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1C3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1D3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7C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AF7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3B4FD5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6CF0C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38D1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38F67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8D7CE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2691B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928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40A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D0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5D3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480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109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0E8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289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C08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default" w:ascii="楷体_GB2312" w:eastAsia="楷体_GB2312" w:cs="楷体_GB2312" w:hAnsiTheme="minorHAnsi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09D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default" w:ascii="楷体_GB2312" w:eastAsia="楷体_GB2312" w:cs="楷体_GB2312" w:hAnsiTheme="minorHAnsi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3B1D3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BE39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31B0E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8EF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C116A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1D480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08F64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F49B7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4C614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3E67A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B81CA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EEAB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57276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E19A3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0D38A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4483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70650BCE">
      <w:pPr>
        <w:keepNext w:val="0"/>
        <w:keepLines w:val="0"/>
        <w:widowControl/>
        <w:suppressLineNumbers w:val="0"/>
        <w:jc w:val="left"/>
      </w:pPr>
    </w:p>
    <w:p w14:paraId="014E8E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79EE4D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存在的主要问题：一是协同联动有待加强。各科室对政务公开工作信息报送的主动性、及时性不足，导致信息收集效率不高、更新滞后。二是公开内容质量有待丰富。部分公开专区存在内容形式较为单一、信息呈现方式不够直观生动的问题，未能充分契合群众多元化、便捷化的信息获取需求。</w:t>
      </w:r>
    </w:p>
    <w:p w14:paraId="5050E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改进措施：一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是强化协同联动机制。建立科室信息报送责任制，将公开工作纳入考核，提升信息收集效率与更新时效，增强主动公开意识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；二是丰富公开内容形式。优化专区栏目设置，鼓励采用图文、图表、解读等多种形式发布信息，提升公开内容的可读性和服务性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 w14:paraId="7E0FCC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 w14:paraId="170D20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宋体" w:eastAsia="黑体" w:cs="黑体"/>
          <w:b w:val="0"/>
          <w:bCs w:val="0"/>
          <w:kern w:val="2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5D230A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年度，本机关无收取信息处理费情况。</w:t>
      </w:r>
    </w:p>
    <w:p w14:paraId="6A53E9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15157E"/>
    <w:multiLevelType w:val="singleLevel"/>
    <w:tmpl w:val="5A151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8241C"/>
    <w:rsid w:val="10F92125"/>
    <w:rsid w:val="17710C68"/>
    <w:rsid w:val="23A44173"/>
    <w:rsid w:val="26F947D6"/>
    <w:rsid w:val="2C644E72"/>
    <w:rsid w:val="30506B66"/>
    <w:rsid w:val="4C7402D7"/>
    <w:rsid w:val="5915582C"/>
    <w:rsid w:val="79DF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2257</Words>
  <Characters>2320</Characters>
  <Lines>0</Lines>
  <Paragraphs>0</Paragraphs>
  <TotalTime>33</TotalTime>
  <ScaleCrop>false</ScaleCrop>
  <LinksUpToDate>false</LinksUpToDate>
  <CharactersWithSpaces>2321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2026-01-07T01:23:00Z</dcterms:created>
  <dc:creator>Administrator</dc:creator>
  <cp:lastModifiedBy>WPS_1691740958</cp:lastModifiedBy>
  <dcterms:modified xsi:type="dcterms:W3CDTF">2026-01-07T03:16:49Z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eyJoZGlkIjoiM2M1OTJmZTNiY2RkZTcxYTdjZTZkODRlZjM1MDEyZDgiLCJ1c2VySWQiOiIxNTE5NDE0NTczIn0=</vt:lpwstr>
  </property>
  <property fmtid="{D5CDD505-2E9C-101B-9397-08002B2CF9AE}" pid="4" name="ICV">
    <vt:lpwstr>2F27ABCC1668491D8CA649B059BB15B4_12</vt:lpwstr>
  </property>
</Properties>
</file>