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仿宋_GB2312"/>
          <w:szCs w:val="21"/>
        </w:rPr>
      </w:pPr>
    </w:p>
    <w:p>
      <w:pPr>
        <w:jc w:val="center"/>
        <w:rPr>
          <w:rFonts w:ascii="Times New Roman" w:hAnsi="Times New Roman" w:eastAsia="仿宋_GB2312"/>
          <w:szCs w:val="21"/>
        </w:rPr>
      </w:pPr>
    </w:p>
    <w:p>
      <w:pPr>
        <w:jc w:val="center"/>
        <w:rPr>
          <w:rFonts w:ascii="Times New Roman" w:hAnsi="Times New Roman" w:eastAsia="仿宋_GB2312"/>
          <w:szCs w:val="21"/>
        </w:rPr>
      </w:pPr>
    </w:p>
    <w:p>
      <w:pPr>
        <w:jc w:val="center"/>
        <w:rPr>
          <w:rFonts w:ascii="Times New Roman" w:hAnsi="Times New Roman" w:eastAsia="仿宋_GB2312"/>
          <w:szCs w:val="21"/>
        </w:rPr>
      </w:pPr>
    </w:p>
    <w:p>
      <w:pPr>
        <w:jc w:val="center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pict>
          <v:shape id="_x0000_i1025" o:spt="136" type="#_x0000_t136" style="height:71.25pt;width:408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高安市商务局文件" style="font-family:方正小标宋简体;font-size:60pt;v-text-align:center;"/>
            <w10:wrap type="none"/>
            <w10:anchorlock/>
          </v:shape>
        </w:pic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ascii="Times New Roman" w:hAnsi="Times New Roman" w:eastAsia="仿宋_GB2312"/>
          <w:color w:val="FF0000"/>
          <w:sz w:val="100"/>
          <w:szCs w:val="10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551180</wp:posOffset>
                </wp:positionV>
                <wp:extent cx="5562600" cy="0"/>
                <wp:effectExtent l="0" t="12700" r="0" b="1587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62600" cy="0"/>
                        </a:xfrm>
                        <a:prstGeom prst="straightConnector1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7.35pt;margin-top:43.4pt;height:0pt;width:438pt;z-index:251659264;mso-width-relative:page;mso-height-relative:page;" filled="f" stroked="t" coordsize="21600,21600" o:gfxdata="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9rHartcAAAAJAQAADwAAAAAAAAABACAAAAAiAAAAZHJzL2Rv&#10;d25yZXYueG1sUEsBAhQAFAAAAAgAh07iQNrJrAQCAgAA+wMAAA4AAAAAAAAAAQAgAAAAJgEAAGRy&#10;cy9lMm9Eb2MueG1sUEsFBgAAAAAGAAYAWQEAAJoFAAAAAA==&#10;">
                <v:fill on="f" focussize="0,0"/>
                <v:stroke weight="2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jc w:val="both"/>
        <w:rPr>
          <w:rFonts w:hint="eastAsia"/>
          <w:b/>
          <w:bCs/>
          <w:sz w:val="44"/>
          <w:szCs w:val="44"/>
        </w:rPr>
      </w:pPr>
    </w:p>
    <w:p>
      <w:pPr>
        <w:overflowPunct w:val="0"/>
        <w:adjustRightInd w:val="0"/>
        <w:spacing w:line="600" w:lineRule="exact"/>
        <w:jc w:val="center"/>
        <w:rPr>
          <w:b w:val="0"/>
          <w:bCs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2023年高安市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第二批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消费节乘用车购车补贴发放方案</w:t>
      </w:r>
    </w:p>
    <w:p>
      <w:pPr>
        <w:overflowPunct w:val="0"/>
        <w:adjustRightInd w:val="0"/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为认真贯彻党中央、国务院关于把恢复和扩大消费摆在优先位置的决策部署，全面落实省委省政府关于进一步促进和扩大消费的工作要求，激发汽车消费潜力，提振消费信心，推动全年消费稳步增长，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我市拟发放第二批购车补贴</w:t>
      </w:r>
      <w:r>
        <w:rPr>
          <w:rFonts w:ascii="Times New Roman" w:hAnsi="Times New Roman" w:eastAsia="仿宋_GB2312" w:cs="Times New Roman"/>
          <w:sz w:val="32"/>
          <w:szCs w:val="32"/>
        </w:rPr>
        <w:t>，具体发放方案如下：</w:t>
      </w:r>
    </w:p>
    <w:p>
      <w:pPr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一、发放时间</w:t>
      </w:r>
    </w:p>
    <w:p>
      <w:pPr>
        <w:pStyle w:val="3"/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发放时间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6日</w:t>
      </w:r>
      <w:r>
        <w:rPr>
          <w:rFonts w:ascii="Times New Roman" w:hAnsi="Times New Roman" w:eastAsia="仿宋_GB2312" w:cs="Times New Roman"/>
          <w:sz w:val="32"/>
          <w:szCs w:val="32"/>
        </w:rPr>
        <w:t>—11月30日。</w:t>
      </w:r>
    </w:p>
    <w:p>
      <w:pPr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二、参与商户与发放对象</w:t>
      </w:r>
    </w:p>
    <w:p>
      <w:pPr>
        <w:pStyle w:val="3"/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参与商户：</w:t>
      </w:r>
      <w:r>
        <w:rPr>
          <w:rFonts w:ascii="Times New Roman" w:hAnsi="Times New Roman" w:eastAsia="仿宋_GB2312"/>
          <w:sz w:val="32"/>
          <w:szCs w:val="32"/>
        </w:rPr>
        <w:t>全市</w:t>
      </w:r>
      <w:r>
        <w:rPr>
          <w:rFonts w:hint="eastAsia" w:ascii="Times New Roman" w:hAnsi="Times New Roman" w:eastAsia="仿宋_GB2312"/>
          <w:sz w:val="32"/>
          <w:szCs w:val="32"/>
        </w:rPr>
        <w:t>乘用车</w:t>
      </w:r>
      <w:r>
        <w:rPr>
          <w:rFonts w:ascii="Times New Roman" w:hAnsi="Times New Roman" w:eastAsia="仿宋_GB2312"/>
          <w:sz w:val="32"/>
          <w:szCs w:val="32"/>
        </w:rPr>
        <w:t>新车销售企业。发放对象：在我市</w:t>
      </w:r>
      <w:r>
        <w:rPr>
          <w:rFonts w:hint="eastAsia" w:ascii="Times New Roman" w:hAnsi="Times New Roman" w:eastAsia="仿宋_GB2312"/>
          <w:sz w:val="32"/>
          <w:szCs w:val="32"/>
        </w:rPr>
        <w:t>任一参与商户</w:t>
      </w:r>
      <w:r>
        <w:rPr>
          <w:rFonts w:ascii="Times New Roman" w:hAnsi="Times New Roman" w:eastAsia="仿宋_GB2312"/>
          <w:sz w:val="32"/>
          <w:szCs w:val="32"/>
        </w:rPr>
        <w:t>购买7座（含）以下非营运全新燃油车、新能源车的个人消费者。</w:t>
      </w:r>
    </w:p>
    <w:p>
      <w:pPr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三、资金安排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全市共筹集资金</w:t>
      </w:r>
      <w:r>
        <w:rPr>
          <w:rFonts w:hint="eastAsia" w:ascii="仿宋" w:hAnsi="仿宋" w:eastAsia="仿宋"/>
          <w:sz w:val="32"/>
          <w:szCs w:val="32"/>
        </w:rPr>
        <w:t>285.7万元，</w:t>
      </w:r>
      <w:r>
        <w:rPr>
          <w:rFonts w:ascii="Times New Roman" w:hAnsi="Times New Roman" w:eastAsia="仿宋_GB2312" w:cs="Times New Roman"/>
          <w:sz w:val="32"/>
          <w:szCs w:val="32"/>
        </w:rPr>
        <w:t>其中：市财政出资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200</w:t>
      </w:r>
      <w:r>
        <w:rPr>
          <w:rFonts w:ascii="Times New Roman" w:hAnsi="Times New Roman" w:eastAsia="仿宋_GB2312" w:cs="Times New Roman"/>
          <w:sz w:val="32"/>
          <w:szCs w:val="32"/>
        </w:rPr>
        <w:t>万元，省级财政配套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85.7</w:t>
      </w:r>
      <w:r>
        <w:rPr>
          <w:rFonts w:ascii="Times New Roman" w:hAnsi="Times New Roman" w:eastAsia="仿宋_GB2312" w:cs="Times New Roman"/>
          <w:sz w:val="32"/>
          <w:szCs w:val="32"/>
        </w:rPr>
        <w:t>万元。</w:t>
      </w:r>
    </w:p>
    <w:p>
      <w:pPr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四、发放细则</w:t>
      </w:r>
    </w:p>
    <w:p>
      <w:pPr>
        <w:pStyle w:val="3"/>
        <w:overflowPunct w:val="0"/>
        <w:adjustRightInd w:val="0"/>
        <w:spacing w:line="600" w:lineRule="exact"/>
        <w:ind w:left="638" w:leftChars="304" w:firstLine="0" w:firstLineChars="0"/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全市共发放汽车购车补贴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285.7</w:t>
      </w:r>
      <w:r>
        <w:rPr>
          <w:rFonts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自2023年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11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月</w:t>
      </w:r>
    </w:p>
    <w:p>
      <w:pPr>
        <w:pStyle w:val="3"/>
        <w:overflowPunct w:val="0"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日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起，至11月30日止，凡在高安市购买7座(含)以下</w:t>
      </w:r>
      <w:r>
        <w:rPr>
          <w:rFonts w:ascii="Times New Roman" w:hAnsi="Times New Roman" w:eastAsia="仿宋_GB2312" w:cs="Times New Roman"/>
          <w:sz w:val="32"/>
          <w:szCs w:val="32"/>
        </w:rPr>
        <w:t>非营运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全新燃油车或新能源车的个人消费者、上宜春市车牌、出具高安购车发票和交强险、高安完税证明、车主为自然人的可享受购车补贴。</w:t>
      </w:r>
      <w:r>
        <w:rPr>
          <w:rFonts w:ascii="Times New Roman" w:hAnsi="Times New Roman" w:eastAsia="仿宋_GB2312" w:cs="Times New Roman"/>
          <w:sz w:val="32"/>
          <w:szCs w:val="32"/>
        </w:rPr>
        <w:t>价格在5万元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以内的，</w:t>
      </w:r>
      <w:r>
        <w:rPr>
          <w:rFonts w:ascii="Times New Roman" w:hAnsi="Times New Roman" w:eastAsia="仿宋_GB2312" w:cs="Times New Roman"/>
          <w:sz w:val="32"/>
          <w:szCs w:val="32"/>
        </w:rPr>
        <w:t>可享受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15</w:t>
      </w:r>
      <w:r>
        <w:rPr>
          <w:rFonts w:ascii="Times New Roman" w:hAnsi="Times New Roman" w:eastAsia="仿宋_GB2312" w:cs="Times New Roman"/>
          <w:sz w:val="32"/>
          <w:szCs w:val="32"/>
        </w:rPr>
        <w:t>00元购车补贴；价格在5万元—10万元（不含10万元）的，可享受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ascii="Times New Roman" w:hAnsi="Times New Roman" w:eastAsia="仿宋_GB2312" w:cs="Times New Roman"/>
          <w:sz w:val="32"/>
          <w:szCs w:val="32"/>
        </w:rPr>
        <w:t>00元购车补贴；价格在10万元—20万元（不含20万元）的，可享受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000元购车补贴，价格为20万元以上（含20万元）的，可享受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35</w:t>
      </w:r>
      <w:r>
        <w:rPr>
          <w:rFonts w:ascii="Times New Roman" w:hAnsi="Times New Roman" w:eastAsia="仿宋_GB2312" w:cs="Times New Roman"/>
          <w:sz w:val="32"/>
          <w:szCs w:val="32"/>
        </w:rPr>
        <w:t>00元购车补贴。享受购车补贴的价格以机动车销售发票金额为准。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购车人上传资料审核合格后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采</w:t>
      </w:r>
      <w:r>
        <w:rPr>
          <w:rFonts w:ascii="Times New Roman" w:hAnsi="Times New Roman" w:eastAsia="仿宋_GB2312" w:cs="Times New Roman"/>
          <w:sz w:val="32"/>
          <w:szCs w:val="32"/>
        </w:rPr>
        <w:t>取现金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或加油卡、充电卡等形式的购车补贴。</w:t>
      </w:r>
    </w:p>
    <w:p>
      <w:pPr>
        <w:overflowPunct w:val="0"/>
        <w:adjustRightInd w:val="0"/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五</w:t>
      </w:r>
      <w:r>
        <w:rPr>
          <w:rFonts w:ascii="Times New Roman" w:hAnsi="Times New Roman" w:eastAsia="黑体" w:cs="Times New Roman"/>
          <w:sz w:val="32"/>
          <w:szCs w:val="32"/>
        </w:rPr>
        <w:t>、申领流程</w:t>
      </w:r>
    </w:p>
    <w:p>
      <w:pPr>
        <w:pStyle w:val="3"/>
        <w:overflowPunct w:val="0"/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按照先到先得、发完即止的原则，购车人在完成车辆上牌后，购车人或汽车销售企业应向合作平台指定APP上传购车人身份证、机动车销售发票、机动车行驶证、购车人本人银行卡等资料原件照片。合作平台审核通过后，将相应现金发放至购车人银行卡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,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购车人选择加油卡或充电卡的到指定地点办理。</w:t>
      </w:r>
      <w:bookmarkStart w:id="0" w:name="_GoBack"/>
      <w:bookmarkEnd w:id="0"/>
    </w:p>
    <w:p>
      <w:pPr>
        <w:pStyle w:val="2"/>
        <w:numPr>
          <w:ilvl w:val="2"/>
          <w:numId w:val="0"/>
        </w:numPr>
        <w:ind w:leftChars="0"/>
      </w:pPr>
    </w:p>
    <w:p>
      <w:pPr>
        <w:ind w:firstLine="640" w:firstLineChars="200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" w:hAnsi="仿宋" w:eastAsia="仿宋"/>
          <w:sz w:val="32"/>
          <w:szCs w:val="32"/>
        </w:rPr>
        <w:t>高安市商务</w:t>
      </w:r>
    </w:p>
    <w:p>
      <w:pPr>
        <w:pStyle w:val="2"/>
        <w:numPr>
          <w:ilvl w:val="2"/>
          <w:numId w:val="0"/>
        </w:numPr>
        <w:ind w:leftChars="0"/>
        <w:jc w:val="right"/>
        <w:rPr>
          <w:rFonts w:hint="default" w:ascii="仿宋" w:hAnsi="仿宋" w:eastAsia="仿宋" w:cstheme="minorBidi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b w:val="0"/>
          <w:kern w:val="2"/>
          <w:sz w:val="32"/>
          <w:szCs w:val="32"/>
          <w:lang w:val="en-US" w:eastAsia="zh-CN" w:bidi="ar-SA"/>
        </w:rPr>
        <w:t>2023年10月31日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043" w:right="1800" w:bottom="70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98FF66"/>
    <w:multiLevelType w:val="multilevel"/>
    <w:tmpl w:val="A598FF66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2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zMjBjYWY1YThhZjU1ZjdiMTEyMmY4ODg3ZGFkYjQifQ=="/>
  </w:docVars>
  <w:rsids>
    <w:rsidRoot w:val="4E1E4749"/>
    <w:rsid w:val="00095C27"/>
    <w:rsid w:val="004521D3"/>
    <w:rsid w:val="00E31E0A"/>
    <w:rsid w:val="02945D66"/>
    <w:rsid w:val="03B71BCD"/>
    <w:rsid w:val="0731757F"/>
    <w:rsid w:val="08331546"/>
    <w:rsid w:val="09565A7D"/>
    <w:rsid w:val="116C28C4"/>
    <w:rsid w:val="211C6E33"/>
    <w:rsid w:val="2566376E"/>
    <w:rsid w:val="27541A0C"/>
    <w:rsid w:val="3A957C68"/>
    <w:rsid w:val="3D683540"/>
    <w:rsid w:val="3FE77469"/>
    <w:rsid w:val="4AB77651"/>
    <w:rsid w:val="4E1E4749"/>
    <w:rsid w:val="522B4E4B"/>
    <w:rsid w:val="55D41093"/>
    <w:rsid w:val="5C2B0955"/>
    <w:rsid w:val="5CCB3F43"/>
    <w:rsid w:val="5CEC5C67"/>
    <w:rsid w:val="6A050441"/>
    <w:rsid w:val="6B566702"/>
    <w:rsid w:val="6D1E4104"/>
    <w:rsid w:val="6D1F1741"/>
    <w:rsid w:val="78E1137D"/>
    <w:rsid w:val="7AAA1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160" w:after="160"/>
      <w:jc w:val="left"/>
      <w:outlineLvl w:val="2"/>
    </w:pPr>
    <w:rPr>
      <w:rFonts w:ascii="Times New Roman" w:hAnsi="Times New Roman" w:eastAsia="黑体"/>
      <w:b/>
      <w:sz w:val="28"/>
      <w:szCs w:val="1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4"/>
    <w:qFormat/>
    <w:uiPriority w:val="0"/>
    <w:rPr>
      <w:rFonts w:ascii="Cambria" w:hAnsi="Cambria" w:eastAsia="仿宋"/>
    </w:rPr>
  </w:style>
  <w:style w:type="paragraph" w:styleId="4">
    <w:name w:val="Body Text Indent 2"/>
    <w:basedOn w:val="1"/>
    <w:next w:val="1"/>
    <w:qFormat/>
    <w:uiPriority w:val="0"/>
    <w:pPr>
      <w:spacing w:after="120" w:line="480" w:lineRule="auto"/>
      <w:ind w:left="420" w:leftChars="20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217</Words>
  <Characters>230</Characters>
  <Lines>2</Lines>
  <Paragraphs>1</Paragraphs>
  <TotalTime>2</TotalTime>
  <ScaleCrop>false</ScaleCrop>
  <LinksUpToDate>false</LinksUpToDate>
  <CharactersWithSpaces>291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2023-09-15T01:48:00Z</dcterms:created>
  <dc:creator>Administrator</dc:creator>
  <cp:lastModifiedBy>Administrator</cp:lastModifiedBy>
  <cp:lastPrinted>2023-10-30T06:52:00Z</cp:lastPrinted>
  <dcterms:modified xsi:type="dcterms:W3CDTF">2023-10-31T03:31:56Z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99A685F0ACFC4B0F8439B0CD5F625772_13</vt:lpwstr>
  </property>
</Properties>
</file>