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8C6FD8">
      <w:pPr>
        <w:jc w:val="center"/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  <w:lang w:eastAsia="zh-CN"/>
        </w:rPr>
        <w:t>《</w:t>
      </w:r>
      <w:r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</w:rPr>
        <w:t>高安市项目规划用地综合论证报告</w:t>
      </w:r>
      <w:r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  <w:lang w:eastAsia="zh-CN"/>
        </w:rPr>
        <w:t>》</w:t>
      </w:r>
    </w:p>
    <w:p w14:paraId="41F64448">
      <w:pPr>
        <w:jc w:val="center"/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</w:rPr>
      </w:pPr>
      <w:r>
        <w:rPr>
          <w:rFonts w:hint="eastAsia" w:ascii="方正黑体_GBK" w:hAnsi="方正黑体_GBK" w:eastAsia="方正黑体_GBK" w:cs="方正黑体_GBK"/>
          <w:b/>
          <w:color w:val="auto"/>
          <w:sz w:val="36"/>
          <w:szCs w:val="32"/>
          <w:highlight w:val="none"/>
        </w:rPr>
        <w:t>调整情况说明</w:t>
      </w:r>
    </w:p>
    <w:p w14:paraId="101990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一、规划修改范围</w:t>
      </w:r>
    </w:p>
    <w:p w14:paraId="46EB9A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本次拟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修改规划布局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eastAsia="zh-CN"/>
        </w:rPr>
        <w:t>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个地块位于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高安市瑞州街办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，合计总用地面积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4.6432公顷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96"/>
      </w:tblGrid>
      <w:tr w14:paraId="259272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54DBABFC">
            <w:pPr>
              <w:jc w:val="center"/>
              <w:rPr>
                <w:rFonts w:hint="eastAsia" w:eastAsiaTheme="minorEastAsia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eastAsiaTheme="minorEastAsia"/>
                <w:color w:val="auto"/>
                <w:sz w:val="32"/>
                <w:szCs w:val="32"/>
                <w:highlight w:val="none"/>
                <w:lang w:eastAsia="zh-CN"/>
              </w:rPr>
              <w:drawing>
                <wp:inline distT="0" distB="0" distL="114300" distR="114300">
                  <wp:extent cx="5124450" cy="3626485"/>
                  <wp:effectExtent l="0" t="0" r="0" b="12065"/>
                  <wp:docPr id="9" name="图片 9" descr="港溪北南加油站位置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港溪北南加油站位置图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24450" cy="36264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73256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</w:tcPr>
          <w:p w14:paraId="35429FE2">
            <w:pPr>
              <w:jc w:val="center"/>
              <w:rPr>
                <w:rFonts w:hint="eastAsia"/>
                <w:color w:val="auto"/>
                <w:sz w:val="24"/>
                <w:szCs w:val="32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拟调整地块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  <w:lang w:eastAsia="zh-CN"/>
              </w:rPr>
              <w:t>位置</w:t>
            </w:r>
            <w:r>
              <w:rPr>
                <w:rFonts w:hint="eastAsia"/>
                <w:color w:val="auto"/>
                <w:sz w:val="24"/>
                <w:szCs w:val="32"/>
                <w:highlight w:val="none"/>
              </w:rPr>
              <w:t>图</w:t>
            </w:r>
          </w:p>
        </w:tc>
      </w:tr>
    </w:tbl>
    <w:p w14:paraId="770227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拟调整港溪北加油站、港溪南加油站两地块位于瑞州街办文昌村新建G320国道两侧。港溪北加油站面积为2.2808公顷，港溪南加油站面积为2.3624公顷。</w:t>
      </w:r>
    </w:p>
    <w:p w14:paraId="006418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</w:rPr>
        <w:t>二、编制主要内容</w:t>
      </w:r>
    </w:p>
    <w:p w14:paraId="458EF9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本次规划修改工作从发展实际出发，拟将溪北加油站、港溪南加油站两块加油站用地建筑退距按最新新建G320国道红线退距，退辅路红线10m（满足退国道红线20m）。</w:t>
      </w:r>
    </w:p>
    <w:p w14:paraId="1589EA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本次拟修改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的两个地块具体情况如下：</w:t>
      </w:r>
    </w:p>
    <w:p w14:paraId="786058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港溪北加油站、港溪南加油站两块用地拟作为加油站用地出让，是集加油、加气、充电为一体的综合能源服务站项目，属于一级合建站。项目主要包括主体工程、辅助工程、储运工程、公用工程和环保工程等。为了供地符合规划，计划将用地建筑退距按最新新建G320国道红线退距，退辅路红线10m（满足退国道红线20m）；且由于港溪南加油站南侧涉及高压走廊，地块南侧建筑退让高压走廊37.5m，容积率、建筑密度、绿地率、建筑限高等经济技术指标不变。</w:t>
      </w:r>
    </w:p>
    <w:p w14:paraId="52134F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highlight w:val="none"/>
          <w:lang w:val="en-US" w:eastAsia="zh-CN"/>
        </w:rPr>
        <w:t>调整法律法规依据：</w:t>
      </w:r>
    </w:p>
    <w:p w14:paraId="4BF8DF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根据《江西省详细规划管理规定(试行)》                                                              赣自然资字〔2025〕12号，本次技术修正符合其第十六条（三）技术修正的情形第2点中（1）“在符合技术规范标准的前提下，对公益性用地的容积率、建筑系数（建筑密度）、绿地率、建筑退让、停车泊位、机动车出入口等经济技术指标修正”。</w:t>
      </w:r>
    </w:p>
    <w:p w14:paraId="29D7558C">
      <w:pPr>
        <w:jc w:val="center"/>
        <w:rPr>
          <w:rFonts w:hint="eastAsia"/>
          <w:color w:val="auto"/>
          <w:highlight w:val="none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903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36"/>
      </w:tblGrid>
      <w:tr w14:paraId="34B67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69" w:hRule="atLeast"/>
          <w:jc w:val="center"/>
        </w:trPr>
        <w:tc>
          <w:tcPr>
            <w:tcW w:w="9036" w:type="dxa"/>
          </w:tcPr>
          <w:p w14:paraId="751EFA73">
            <w:pPr>
              <w:jc w:val="center"/>
              <w:rPr>
                <w:rFonts w:hint="default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调整前规划图则</w:t>
            </w:r>
          </w:p>
        </w:tc>
      </w:tr>
      <w:tr w14:paraId="7201C6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6" w:type="dxa"/>
          </w:tcPr>
          <w:p w14:paraId="5AAC8BEB">
            <w:pPr>
              <w:jc w:val="center"/>
              <w:rPr>
                <w:rFonts w:hint="eastAsia" w:eastAsia="宋体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eastAsia="宋体"/>
                <w:color w:val="auto"/>
                <w:sz w:val="32"/>
                <w:szCs w:val="32"/>
                <w:highlight w:val="none"/>
                <w:lang w:eastAsia="zh-CN"/>
              </w:rPr>
              <w:drawing>
                <wp:inline distT="0" distB="0" distL="114300" distR="114300">
                  <wp:extent cx="5194935" cy="3672840"/>
                  <wp:effectExtent l="0" t="0" r="5715" b="3810"/>
                  <wp:docPr id="3" name="图片 3" descr="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94935" cy="36728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59169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6" w:type="dxa"/>
          </w:tcPr>
          <w:p w14:paraId="366CCA90">
            <w:pPr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港溪北加油站、港溪南加油站两地块</w:t>
            </w:r>
          </w:p>
        </w:tc>
      </w:tr>
      <w:tr w14:paraId="0BC2E5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9036" w:type="dxa"/>
          </w:tcPr>
          <w:p w14:paraId="592AA950">
            <w:pPr>
              <w:jc w:val="center"/>
              <w:rPr>
                <w:rFonts w:hint="eastAsia"/>
                <w:color w:val="auto"/>
                <w:highlight w:val="none"/>
                <w:lang w:val="en-US" w:eastAsia="zh-CN"/>
              </w:rPr>
            </w:pPr>
          </w:p>
          <w:p w14:paraId="36968833">
            <w:pPr>
              <w:jc w:val="center"/>
              <w:rPr>
                <w:color w:val="auto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调整后规划图则</w:t>
            </w:r>
          </w:p>
        </w:tc>
      </w:tr>
      <w:tr w14:paraId="6211DB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6" w:type="dxa"/>
          </w:tcPr>
          <w:p w14:paraId="41DA1B04">
            <w:pPr>
              <w:jc w:val="center"/>
              <w:rPr>
                <w:rFonts w:hint="eastAsia" w:eastAsia="宋体"/>
                <w:color w:val="auto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eastAsia="宋体"/>
                <w:color w:val="auto"/>
                <w:sz w:val="32"/>
                <w:szCs w:val="32"/>
                <w:highlight w:val="none"/>
                <w:lang w:eastAsia="zh-CN"/>
              </w:rPr>
              <w:drawing>
                <wp:inline distT="0" distB="0" distL="114300" distR="114300">
                  <wp:extent cx="5099685" cy="3606165"/>
                  <wp:effectExtent l="0" t="0" r="5715" b="13335"/>
                  <wp:docPr id="6" name="图片 6" descr="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99685" cy="3606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87FB9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36" w:type="dxa"/>
          </w:tcPr>
          <w:p w14:paraId="3DB494D3">
            <w:pPr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highlight w:val="none"/>
                <w:lang w:val="en-US" w:eastAsia="zh-CN"/>
              </w:rPr>
              <w:t>港溪北加油站、港溪南加油站两地块</w:t>
            </w:r>
          </w:p>
        </w:tc>
      </w:tr>
    </w:tbl>
    <w:p w14:paraId="0A68260F">
      <w:pPr>
        <w:rPr>
          <w:color w:val="auto"/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Microsoft YaHei UI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D0E16A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311A80F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311A80F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D358A6"/>
    <w:rsid w:val="03BC4BD4"/>
    <w:rsid w:val="0A913826"/>
    <w:rsid w:val="163D0610"/>
    <w:rsid w:val="29BE6E8B"/>
    <w:rsid w:val="2A233558"/>
    <w:rsid w:val="2B2C7062"/>
    <w:rsid w:val="33FC5FD3"/>
    <w:rsid w:val="37A32B62"/>
    <w:rsid w:val="38276561"/>
    <w:rsid w:val="3DD358A6"/>
    <w:rsid w:val="3F2B709E"/>
    <w:rsid w:val="45732DAB"/>
    <w:rsid w:val="48184CE2"/>
    <w:rsid w:val="50C17C89"/>
    <w:rsid w:val="57715B3F"/>
    <w:rsid w:val="593E3071"/>
    <w:rsid w:val="595A2E26"/>
    <w:rsid w:val="651E357F"/>
    <w:rsid w:val="6B610780"/>
    <w:rsid w:val="6C1812DB"/>
    <w:rsid w:val="726F76D4"/>
    <w:rsid w:val="7340521D"/>
    <w:rsid w:val="764220F8"/>
    <w:rsid w:val="7B1E0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616</Words>
  <Characters>656</Characters>
  <Lines>0</Lines>
  <Paragraphs>0</Paragraphs>
  <TotalTime>15</TotalTime>
  <ScaleCrop>false</ScaleCrop>
  <LinksUpToDate>false</LinksUpToDate>
  <CharactersWithSpaces>718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2025-10-24T04:31:00Z</dcterms:created>
  <dc:creator>蝶舞沧海1403271352</dc:creator>
  <cp:lastModifiedBy>蚂蚁扛大象</cp:lastModifiedBy>
  <dcterms:modified xsi:type="dcterms:W3CDTF">2026-01-27T07:07:24Z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2E7366CE65D94CBC82416092FD590048_13</vt:lpwstr>
  </property>
  <property fmtid="{D5CDD505-2E9C-101B-9397-08002B2CF9AE}" pid="4" name="KSOTemplateDocerSaveRecord">
    <vt:lpwstr>eyJoZGlkIjoiZmJmNzBhYWE4ZTA1YzUyNmI0YWFiODc2MjExYWQxYmYiLCJ1c2VySWQiOiI2MDg0MTQ0NDYifQ==</vt:lpwstr>
  </property>
</Properties>
</file>